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DFEB" w14:textId="77777777" w:rsidR="00217D05" w:rsidRPr="00C168F7" w:rsidRDefault="00FD55E5" w:rsidP="00957A00">
      <w:pPr>
        <w:pStyle w:val="Title"/>
        <w:ind w:left="720"/>
        <w:jc w:val="center"/>
        <w:rPr>
          <w:color w:val="auto"/>
          <w:sz w:val="32"/>
          <w:szCs w:val="32"/>
        </w:rPr>
      </w:pPr>
      <w:r w:rsidRPr="00C168F7">
        <w:rPr>
          <w:color w:val="auto"/>
          <w:sz w:val="32"/>
          <w:szCs w:val="32"/>
        </w:rPr>
        <w:t>DIVISION OF</w:t>
      </w:r>
      <w:r w:rsidR="00274688" w:rsidRPr="00C168F7">
        <w:rPr>
          <w:color w:val="auto"/>
          <w:sz w:val="32"/>
          <w:szCs w:val="32"/>
        </w:rPr>
        <w:t xml:space="preserve"> </w:t>
      </w:r>
      <w:r w:rsidR="00217D05" w:rsidRPr="00C168F7">
        <w:rPr>
          <w:color w:val="auto"/>
          <w:sz w:val="32"/>
          <w:szCs w:val="32"/>
        </w:rPr>
        <w:t>WASTE MANAGEMENT</w:t>
      </w:r>
    </w:p>
    <w:p w14:paraId="186429DE" w14:textId="77777777" w:rsidR="00274688" w:rsidRPr="00C168F7" w:rsidRDefault="00217D05" w:rsidP="00957A00">
      <w:pPr>
        <w:pStyle w:val="Title"/>
        <w:ind w:left="720"/>
        <w:jc w:val="center"/>
        <w:rPr>
          <w:color w:val="auto"/>
          <w:sz w:val="32"/>
          <w:szCs w:val="32"/>
        </w:rPr>
      </w:pPr>
      <w:r w:rsidRPr="00C168F7">
        <w:rPr>
          <w:color w:val="auto"/>
          <w:sz w:val="32"/>
          <w:szCs w:val="32"/>
        </w:rPr>
        <w:t>AND RADIATION CONTROL</w:t>
      </w:r>
    </w:p>
    <w:p w14:paraId="55A6E7EA" w14:textId="77777777" w:rsidR="00274688" w:rsidRPr="00C168F7" w:rsidRDefault="00D44DE5" w:rsidP="00957A00">
      <w:pPr>
        <w:pStyle w:val="Title"/>
        <w:ind w:left="720"/>
        <w:jc w:val="center"/>
        <w:rPr>
          <w:color w:val="auto"/>
          <w:sz w:val="32"/>
          <w:szCs w:val="32"/>
        </w:rPr>
      </w:pPr>
      <w:r w:rsidRPr="00C168F7">
        <w:rPr>
          <w:color w:val="auto"/>
          <w:sz w:val="32"/>
          <w:szCs w:val="32"/>
        </w:rPr>
        <w:t xml:space="preserve">SOLID WASTE </w:t>
      </w:r>
      <w:r w:rsidR="00C3398F" w:rsidRPr="00C168F7">
        <w:rPr>
          <w:color w:val="auto"/>
          <w:sz w:val="32"/>
          <w:szCs w:val="32"/>
        </w:rPr>
        <w:t>LANDFILL</w:t>
      </w:r>
      <w:r w:rsidR="001A341C" w:rsidRPr="00C168F7">
        <w:rPr>
          <w:color w:val="auto"/>
          <w:sz w:val="32"/>
          <w:szCs w:val="32"/>
        </w:rPr>
        <w:t xml:space="preserve"> </w:t>
      </w:r>
      <w:r w:rsidR="00274688" w:rsidRPr="00C168F7">
        <w:rPr>
          <w:color w:val="auto"/>
          <w:sz w:val="32"/>
          <w:szCs w:val="32"/>
        </w:rPr>
        <w:t>PERMIT</w:t>
      </w:r>
    </w:p>
    <w:p w14:paraId="6544CC13" w14:textId="176A144C" w:rsidR="001D4144" w:rsidRPr="00C168F7" w:rsidRDefault="00252DE1" w:rsidP="00F26FFA">
      <w:pPr>
        <w:ind w:left="0"/>
        <w:jc w:val="center"/>
        <w:rPr>
          <w:b/>
        </w:rPr>
      </w:pPr>
      <w:r w:rsidRPr="00C168F7">
        <w:rPr>
          <w:b/>
        </w:rPr>
        <w:t>Stericycle</w:t>
      </w:r>
      <w:r w:rsidR="00D325C2" w:rsidRPr="00C168F7">
        <w:rPr>
          <w:b/>
        </w:rPr>
        <w:t>, Inc.</w:t>
      </w:r>
    </w:p>
    <w:p w14:paraId="493F30DC" w14:textId="1ACDA131" w:rsidR="00252DE1" w:rsidRPr="00C168F7" w:rsidRDefault="00252DE1" w:rsidP="00F26FFA">
      <w:pPr>
        <w:ind w:left="0"/>
        <w:jc w:val="center"/>
      </w:pPr>
      <w:r w:rsidRPr="00C168F7">
        <w:rPr>
          <w:b/>
        </w:rPr>
        <w:t xml:space="preserve">CLASS V </w:t>
      </w:r>
      <w:r w:rsidR="00D325C2" w:rsidRPr="00C168F7">
        <w:rPr>
          <w:b/>
        </w:rPr>
        <w:t>Large</w:t>
      </w:r>
      <w:r w:rsidR="001D4144" w:rsidRPr="00C168F7">
        <w:rPr>
          <w:b/>
        </w:rPr>
        <w:t xml:space="preserve"> Incinerator </w:t>
      </w:r>
    </w:p>
    <w:p w14:paraId="18425180" w14:textId="77777777" w:rsidR="00252DE1" w:rsidRPr="00C168F7" w:rsidRDefault="00252DE1" w:rsidP="00252DE1"/>
    <w:p w14:paraId="433D4C5A" w14:textId="14B5E29E" w:rsidR="00252DE1" w:rsidRPr="00C168F7" w:rsidRDefault="00252DE1" w:rsidP="00252DE1">
      <w:pPr>
        <w:ind w:left="0"/>
      </w:pPr>
      <w:r w:rsidRPr="00C168F7">
        <w:t xml:space="preserve">Pursuant to the provisions of the </w:t>
      </w:r>
      <w:r w:rsidRPr="00C168F7">
        <w:rPr>
          <w:i/>
        </w:rPr>
        <w:t>Utah Solid and Hazardous Waste Act</w:t>
      </w:r>
      <w:r w:rsidRPr="00C168F7">
        <w:t>, Title</w:t>
      </w:r>
      <w:r w:rsidR="007B53D7" w:rsidRPr="00C168F7">
        <w:t> </w:t>
      </w:r>
      <w:r w:rsidRPr="00C168F7">
        <w:t>19, Chapter</w:t>
      </w:r>
      <w:r w:rsidR="007B53D7" w:rsidRPr="00C168F7">
        <w:t> </w:t>
      </w:r>
      <w:r w:rsidRPr="00C168F7">
        <w:t>6, Part</w:t>
      </w:r>
      <w:r w:rsidR="007B53D7" w:rsidRPr="00C168F7">
        <w:t> </w:t>
      </w:r>
      <w:r w:rsidRPr="00C168F7">
        <w:t xml:space="preserve">1, Utah Code Annotated (Utah Code Ann.) (the Act) and the </w:t>
      </w:r>
      <w:r w:rsidRPr="00C168F7">
        <w:rPr>
          <w:i/>
        </w:rPr>
        <w:t>Utah Solid Waste Permitting and Management Rules</w:t>
      </w:r>
      <w:r w:rsidRPr="00C168F7">
        <w:t xml:space="preserve">, </w:t>
      </w:r>
      <w:r w:rsidR="006A340E" w:rsidRPr="00C168F7">
        <w:t xml:space="preserve">R315-301 through R315-320 of the </w:t>
      </w:r>
      <w:r w:rsidRPr="00C168F7">
        <w:t>Utah Administrative Code adopted thereunder, a Permit is issued to</w:t>
      </w:r>
      <w:r w:rsidR="00F0799C" w:rsidRPr="00C168F7">
        <w:t>:</w:t>
      </w:r>
    </w:p>
    <w:p w14:paraId="21A70305" w14:textId="77777777" w:rsidR="00252DE1" w:rsidRPr="00C168F7" w:rsidRDefault="00252DE1" w:rsidP="00252DE1">
      <w:pPr>
        <w:ind w:left="0"/>
        <w:jc w:val="center"/>
        <w:rPr>
          <w:i/>
        </w:rPr>
      </w:pPr>
    </w:p>
    <w:p w14:paraId="1F2BA6FE" w14:textId="5612FD70" w:rsidR="00252DE1" w:rsidRPr="00C168F7" w:rsidRDefault="00252DE1" w:rsidP="00252DE1">
      <w:pPr>
        <w:ind w:left="0"/>
        <w:jc w:val="center"/>
        <w:rPr>
          <w:iCs/>
        </w:rPr>
      </w:pPr>
      <w:r w:rsidRPr="00C168F7">
        <w:rPr>
          <w:iCs/>
        </w:rPr>
        <w:t>Stericycle, Inc</w:t>
      </w:r>
      <w:r w:rsidR="00B11C2F" w:rsidRPr="00C168F7">
        <w:rPr>
          <w:iCs/>
        </w:rPr>
        <w:t>.</w:t>
      </w:r>
    </w:p>
    <w:p w14:paraId="68B21F62" w14:textId="10DBC635" w:rsidR="00252DE1" w:rsidRPr="00C168F7" w:rsidRDefault="00252DE1" w:rsidP="00252DE1">
      <w:pPr>
        <w:ind w:left="0"/>
        <w:jc w:val="center"/>
        <w:rPr>
          <w:iCs/>
        </w:rPr>
      </w:pPr>
      <w:r w:rsidRPr="00C168F7">
        <w:rPr>
          <w:iCs/>
        </w:rPr>
        <w:t>(Permittee)</w:t>
      </w:r>
    </w:p>
    <w:p w14:paraId="2A6ECC76" w14:textId="77777777" w:rsidR="009E6023" w:rsidRPr="00C168F7" w:rsidRDefault="009E6023" w:rsidP="00252DE1">
      <w:pPr>
        <w:ind w:left="0"/>
        <w:jc w:val="center"/>
        <w:rPr>
          <w:i/>
        </w:rPr>
      </w:pPr>
    </w:p>
    <w:p w14:paraId="61E1F295" w14:textId="3D3A98E9" w:rsidR="00252DE1" w:rsidRPr="00C168F7" w:rsidRDefault="00252DE1" w:rsidP="00206D6C">
      <w:pPr>
        <w:ind w:left="0"/>
      </w:pPr>
      <w:r w:rsidRPr="00C168F7">
        <w:t xml:space="preserve">to operate the incinerator located in North Salt Lake City. </w:t>
      </w:r>
    </w:p>
    <w:p w14:paraId="69EE9D49" w14:textId="77777777" w:rsidR="00252DE1" w:rsidRPr="00C168F7" w:rsidRDefault="00252DE1" w:rsidP="00206D6C">
      <w:pPr>
        <w:ind w:left="0"/>
      </w:pPr>
    </w:p>
    <w:p w14:paraId="67FAEF54" w14:textId="3E2316D6" w:rsidR="00252DE1" w:rsidRPr="00C168F7" w:rsidRDefault="00252DE1" w:rsidP="00206D6C">
      <w:pPr>
        <w:ind w:left="0"/>
      </w:pPr>
      <w:r w:rsidRPr="00C168F7">
        <w:t xml:space="preserve">The parcel is described as </w:t>
      </w:r>
      <w:r w:rsidR="00B11C2F" w:rsidRPr="00C168F7">
        <w:t>southeast quarter of the southwest quarter of Section 3, Township 1N, Range 1W, Salt Lake Base and Meridian, Davis</w:t>
      </w:r>
      <w:r w:rsidR="00F0799C" w:rsidRPr="00C168F7">
        <w:t xml:space="preserve"> </w:t>
      </w:r>
      <w:r w:rsidRPr="00C168F7">
        <w:t>County, Utah as shown in the Permit Application that was determined</w:t>
      </w:r>
      <w:r w:rsidR="00B11C2F" w:rsidRPr="00C168F7">
        <w:t xml:space="preserve"> complete on October 21, 2021</w:t>
      </w:r>
      <w:r w:rsidR="001D4144" w:rsidRPr="00C168F7">
        <w:t xml:space="preserve"> </w:t>
      </w:r>
      <w:r w:rsidR="00B11C2F" w:rsidRPr="00C168F7">
        <w:t>(DSHW-2021-015984)</w:t>
      </w:r>
      <w:r w:rsidRPr="00C168F7">
        <w:t>.</w:t>
      </w:r>
    </w:p>
    <w:p w14:paraId="4DE172BF" w14:textId="77777777" w:rsidR="009C5D84" w:rsidRPr="00C168F7" w:rsidRDefault="009C5D84" w:rsidP="009C5D84">
      <w:pPr>
        <w:ind w:left="0"/>
      </w:pPr>
    </w:p>
    <w:p w14:paraId="5CFBE553" w14:textId="2DD67798" w:rsidR="009C5D84" w:rsidRPr="00C168F7" w:rsidRDefault="009C5D84" w:rsidP="009C5D84">
      <w:pPr>
        <w:ind w:left="0"/>
      </w:pPr>
      <w:r w:rsidRPr="00C168F7">
        <w:t>The Permittee</w:t>
      </w:r>
      <w:r w:rsidR="00206D6C" w:rsidRPr="00C168F7">
        <w:t xml:space="preserve"> </w:t>
      </w:r>
      <w:r w:rsidRPr="00C168F7">
        <w:t>is subject to the requirements of R315-301 through 320 of the Utah Administrative Code and the requirements set forth herein.</w:t>
      </w:r>
    </w:p>
    <w:p w14:paraId="4699761F" w14:textId="77777777" w:rsidR="009C5D84" w:rsidRPr="00C168F7" w:rsidRDefault="009C5D84" w:rsidP="009C5D84">
      <w:pPr>
        <w:ind w:left="0"/>
      </w:pPr>
    </w:p>
    <w:p w14:paraId="08555C5B" w14:textId="77777777" w:rsidR="009E6023" w:rsidRPr="00C168F7" w:rsidRDefault="009C5D84" w:rsidP="009C5D84">
      <w:pPr>
        <w:ind w:left="0"/>
      </w:pPr>
      <w:r w:rsidRPr="00C168F7">
        <w:t>All references to R315-301 through 320 of the Utah Administrative Code are to regulations that are in effect on the date that this permit becomes effective.</w:t>
      </w:r>
    </w:p>
    <w:p w14:paraId="4DC4C169" w14:textId="77777777" w:rsidR="009E6023" w:rsidRPr="00C168F7" w:rsidRDefault="009E6023" w:rsidP="009E6023">
      <w:pPr>
        <w:ind w:left="0"/>
      </w:pPr>
    </w:p>
    <w:p w14:paraId="103CB562" w14:textId="77777777" w:rsidR="009E6023" w:rsidRPr="00C168F7" w:rsidRDefault="009E6023" w:rsidP="009E6023">
      <w:pPr>
        <w:ind w:left="0"/>
      </w:pPr>
    </w:p>
    <w:p w14:paraId="04073B16" w14:textId="77777777" w:rsidR="009E6023" w:rsidRPr="00C168F7" w:rsidRDefault="009E6023" w:rsidP="00F64B8C">
      <w:pPr>
        <w:spacing w:before="120" w:after="480"/>
        <w:ind w:left="720"/>
      </w:pPr>
      <w:r w:rsidRPr="00C168F7">
        <w:t xml:space="preserve">This Permit shall become effective </w:t>
      </w:r>
      <w:r w:rsidRPr="00C168F7">
        <w:rPr>
          <w:u w:val="single"/>
        </w:rPr>
        <w:t xml:space="preserve">                                                 </w:t>
      </w:r>
      <w:proofErr w:type="gramStart"/>
      <w:r w:rsidRPr="00C168F7">
        <w:rPr>
          <w:u w:val="single"/>
        </w:rPr>
        <w:t xml:space="preserve">  </w:t>
      </w:r>
      <w:r w:rsidRPr="00C168F7">
        <w:t>.</w:t>
      </w:r>
      <w:proofErr w:type="gramEnd"/>
    </w:p>
    <w:p w14:paraId="61348E91" w14:textId="77777777" w:rsidR="003F7010" w:rsidRPr="00C168F7" w:rsidRDefault="003F7010" w:rsidP="003F7010">
      <w:pPr>
        <w:spacing w:before="120" w:after="480"/>
        <w:ind w:left="720"/>
      </w:pPr>
      <w:r w:rsidRPr="00C168F7">
        <w:t xml:space="preserve">Closure Cost Revision Date: </w:t>
      </w:r>
      <w:r w:rsidRPr="00C168F7">
        <w:rPr>
          <w:u w:val="single"/>
        </w:rPr>
        <w:t xml:space="preserve">                                                           </w:t>
      </w:r>
      <w:proofErr w:type="gramStart"/>
      <w:r w:rsidRPr="00C168F7">
        <w:rPr>
          <w:u w:val="single"/>
        </w:rPr>
        <w:t xml:space="preserve">  </w:t>
      </w:r>
      <w:r w:rsidRPr="00C168F7">
        <w:t>.</w:t>
      </w:r>
      <w:proofErr w:type="gramEnd"/>
    </w:p>
    <w:p w14:paraId="24725D3D" w14:textId="77777777" w:rsidR="009E6023" w:rsidRPr="00C168F7" w:rsidRDefault="009E6023" w:rsidP="00F64B8C">
      <w:pPr>
        <w:spacing w:before="120" w:after="480"/>
        <w:ind w:left="720"/>
      </w:pPr>
      <w:r w:rsidRPr="00C168F7">
        <w:t xml:space="preserve">This Permit shall expire at midnight </w:t>
      </w:r>
      <w:r w:rsidRPr="00C168F7">
        <w:rPr>
          <w:u w:val="single"/>
        </w:rPr>
        <w:t xml:space="preserve">                                               </w:t>
      </w:r>
      <w:proofErr w:type="gramStart"/>
      <w:r w:rsidRPr="00C168F7">
        <w:rPr>
          <w:u w:val="single"/>
        </w:rPr>
        <w:t xml:space="preserve">  </w:t>
      </w:r>
      <w:r w:rsidRPr="00C168F7">
        <w:t>.</w:t>
      </w:r>
      <w:proofErr w:type="gramEnd"/>
    </w:p>
    <w:p w14:paraId="290F154F" w14:textId="53BE9672" w:rsidR="009E6023" w:rsidRPr="00C168F7" w:rsidRDefault="009E6023" w:rsidP="009E6023">
      <w:pPr>
        <w:ind w:left="720"/>
      </w:pPr>
      <w:r w:rsidRPr="00C168F7">
        <w:t xml:space="preserve">Signed this </w:t>
      </w:r>
      <w:r w:rsidRPr="00C168F7">
        <w:rPr>
          <w:u w:val="single"/>
        </w:rPr>
        <w:t xml:space="preserve">                  </w:t>
      </w:r>
      <w:r w:rsidRPr="00C168F7">
        <w:t xml:space="preserve">   day of </w:t>
      </w:r>
      <w:r w:rsidRPr="00C168F7">
        <w:rPr>
          <w:u w:val="single"/>
        </w:rPr>
        <w:t xml:space="preserve">                                      </w:t>
      </w:r>
      <w:proofErr w:type="gramStart"/>
      <w:r w:rsidRPr="00C168F7">
        <w:rPr>
          <w:u w:val="single"/>
        </w:rPr>
        <w:t xml:space="preserve">  </w:t>
      </w:r>
      <w:r w:rsidRPr="00C168F7">
        <w:t>,</w:t>
      </w:r>
      <w:proofErr w:type="gramEnd"/>
      <w:r w:rsidRPr="00C168F7">
        <w:t xml:space="preserve"> 20</w:t>
      </w:r>
      <w:r w:rsidR="00206D6C" w:rsidRPr="00C168F7">
        <w:t>2</w:t>
      </w:r>
      <w:r w:rsidR="00F360E1" w:rsidRPr="00C168F7">
        <w:t>2</w:t>
      </w:r>
      <w:r w:rsidR="00206D6C" w:rsidRPr="00C168F7">
        <w:t>.</w:t>
      </w:r>
    </w:p>
    <w:p w14:paraId="42B147CC" w14:textId="384E3DFF" w:rsidR="009E6023" w:rsidRPr="00C168F7" w:rsidRDefault="009E6023" w:rsidP="009E6023">
      <w:pPr>
        <w:ind w:left="720"/>
      </w:pPr>
    </w:p>
    <w:p w14:paraId="2CAD3A00" w14:textId="0C96EE17" w:rsidR="003F7010" w:rsidRPr="00C168F7" w:rsidRDefault="003F7010" w:rsidP="009E6023">
      <w:pPr>
        <w:ind w:left="720"/>
      </w:pPr>
    </w:p>
    <w:p w14:paraId="1538A4E7" w14:textId="77777777" w:rsidR="003F7010" w:rsidRPr="00C168F7" w:rsidRDefault="003F7010" w:rsidP="009E6023">
      <w:pPr>
        <w:ind w:left="720"/>
      </w:pPr>
    </w:p>
    <w:p w14:paraId="261C3D9E" w14:textId="77777777" w:rsidR="009E6023" w:rsidRPr="00C168F7" w:rsidRDefault="009E6023" w:rsidP="009E6023">
      <w:pPr>
        <w:ind w:left="0"/>
      </w:pPr>
      <w:r w:rsidRPr="00C168F7">
        <w:rPr>
          <w:noProof/>
        </w:rPr>
        <mc:AlternateContent>
          <mc:Choice Requires="wps">
            <w:drawing>
              <wp:anchor distT="0" distB="0" distL="114300" distR="114300" simplePos="0" relativeHeight="251659264" behindDoc="0" locked="0" layoutInCell="1" allowOverlap="1" wp14:anchorId="47758B00" wp14:editId="0362697A">
                <wp:simplePos x="0" y="0"/>
                <wp:positionH relativeFrom="column">
                  <wp:posOffset>1358265</wp:posOffset>
                </wp:positionH>
                <wp:positionV relativeFrom="paragraph">
                  <wp:posOffset>156210</wp:posOffset>
                </wp:positionV>
                <wp:extent cx="363109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3631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1518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2.3pt" to="392.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dzgEAAAMEAAAOAAAAZHJzL2Uyb0RvYy54bWysU8GO0zAQvSPxD5bvNOmuWEHUdA9dLRcE&#10;FQsf4HXGjSXbY41N0/49Y7dNV4CEQFycjD3vzbzn8er+4J3YAyWLoZfLRSsFBI2DDbtefvv6+Oad&#10;FCmrMCiHAXp5hCTv169frabYwQ2O6AYgwSQhdVPs5Zhz7Jom6RG8SguMEPjQIHmVOaRdM5CamN27&#10;5qZt75oJaYiEGlLi3YfToVxXfmNA58/GJMjC9ZJ7y3Wluj6XtVmvVLcjFUerz22of+jCKxu46Ez1&#10;oLIS38n+QuWtJkxo8kKjb9AYq6FqYDXL9ic1T6OKULWwOSnONqX/R6s/7bck7MB3J0VQnq/oKZOy&#10;uzGLDYbABiKJZfFpiqnj9E3Y0jlKcUtF9MGQL1+WIw7V2+PsLRyy0Lx5e3e7bN+/lUJfzporMFLK&#10;HwC9KD+9dDYU2apT+48pczFOvaSUbRfKmtDZ4dE6V4MyMLBxJPaKrzofasuMe5HFUUE2Rcip9fqX&#10;jw5OrF/AsBXc7LJWr0N45VRaQ8gXXhc4u8AMdzAD2z8Dz/kFCnVA/wY8I2plDHkGexuQflf9aoU5&#10;5V8cOOkuFjzjcKyXWq3hSauOn19FGeWXcYVf3+76BwAAAP//AwBQSwMEFAAGAAgAAAAhACNlsrXe&#10;AAAACQEAAA8AAABkcnMvZG93bnJldi54bWxMj01Pg0AQhu8m/ofNmHizS2uliCyNMXoxXsAe9LaF&#10;KUtkZym7FPz3julBb/Px5J1nsu1sO3HCwbeOFCwXEQikytUtNQp27y83CQgfNNW6c4QKvtHDNr+8&#10;yHRau4kKPJWhERxCPtUKTAh9KqWvDFrtF65H4t3BDVYHbodG1oOeONx2chVFsbS6Jb5gdI9PBquv&#10;crQKXo9vfreOi+fi45iU0+dhNI1Dpa6v5scHEAHn8AfDrz6rQ85OezdS7UWnYLW8vWeUi3UMgoFN&#10;crcBsT8PZJ7J/x/kPwAAAP//AwBQSwECLQAUAAYACAAAACEAtoM4kv4AAADhAQAAEwAAAAAAAAAA&#10;AAAAAAAAAAAAW0NvbnRlbnRfVHlwZXNdLnhtbFBLAQItABQABgAIAAAAIQA4/SH/1gAAAJQBAAAL&#10;AAAAAAAAAAAAAAAAAC8BAABfcmVscy8ucmVsc1BLAQItABQABgAIAAAAIQC9IS/dzgEAAAMEAAAO&#10;AAAAAAAAAAAAAAAAAC4CAABkcnMvZTJvRG9jLnhtbFBLAQItABQABgAIAAAAIQAjZbK13gAAAAkB&#10;AAAPAAAAAAAAAAAAAAAAACgEAABkcnMvZG93bnJldi54bWxQSwUGAAAAAAQABADzAAAAMwUAAAAA&#10;" strokecolor="black [3213]"/>
            </w:pict>
          </mc:Fallback>
        </mc:AlternateContent>
      </w:r>
    </w:p>
    <w:p w14:paraId="2474AE71" w14:textId="0E8ED0E1" w:rsidR="009E6023" w:rsidRPr="00C168F7" w:rsidRDefault="009E6023" w:rsidP="009E6023">
      <w:pPr>
        <w:ind w:left="0"/>
      </w:pPr>
      <w:r w:rsidRPr="00C168F7">
        <w:tab/>
      </w:r>
      <w:r w:rsidRPr="00C168F7">
        <w:tab/>
      </w:r>
      <w:r w:rsidRPr="00C168F7">
        <w:tab/>
      </w:r>
      <w:r w:rsidR="00533427" w:rsidRPr="00C168F7">
        <w:t>Douglas J. Hansen</w:t>
      </w:r>
      <w:r w:rsidRPr="00C168F7">
        <w:t>, Director</w:t>
      </w:r>
    </w:p>
    <w:p w14:paraId="2B54E8F0" w14:textId="77777777" w:rsidR="009E6023" w:rsidRPr="00C168F7" w:rsidRDefault="009E6023" w:rsidP="009E6023">
      <w:pPr>
        <w:ind w:left="0"/>
      </w:pPr>
      <w:r w:rsidRPr="00C168F7">
        <w:tab/>
      </w:r>
      <w:r w:rsidRPr="00C168F7">
        <w:tab/>
      </w:r>
      <w:r w:rsidRPr="00C168F7">
        <w:tab/>
        <w:t>Division of Waste Management and Radiation Control</w:t>
      </w:r>
    </w:p>
    <w:p w14:paraId="73790864" w14:textId="77777777" w:rsidR="009E6023" w:rsidRPr="00C168F7" w:rsidRDefault="009E6023" w:rsidP="00090807">
      <w:pPr>
        <w:pStyle w:val="Heading3"/>
        <w:numPr>
          <w:ilvl w:val="0"/>
          <w:numId w:val="0"/>
        </w:numPr>
        <w:ind w:left="1080"/>
      </w:pPr>
    </w:p>
    <w:p w14:paraId="0543CFEE" w14:textId="77777777" w:rsidR="009E6023" w:rsidRPr="00C168F7" w:rsidRDefault="009E6023" w:rsidP="009E6023">
      <w:pPr>
        <w:ind w:left="0"/>
        <w:jc w:val="center"/>
        <w:rPr>
          <w:b/>
        </w:rPr>
      </w:pPr>
      <w:r w:rsidRPr="00C168F7">
        <w:rPr>
          <w:b/>
        </w:rPr>
        <w:lastRenderedPageBreak/>
        <w:t>FACILITY OWNER/OPERATOR INFORMATION</w:t>
      </w:r>
    </w:p>
    <w:p w14:paraId="158C8AA5" w14:textId="77777777" w:rsidR="009E6023" w:rsidRPr="00C168F7" w:rsidRDefault="009E6023" w:rsidP="009E6023">
      <w:pPr>
        <w:ind w:left="0"/>
      </w:pPr>
    </w:p>
    <w:tbl>
      <w:tblPr>
        <w:tblStyle w:val="TableGrid"/>
        <w:tblW w:w="954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993"/>
        <w:gridCol w:w="6547"/>
      </w:tblGrid>
      <w:tr w:rsidR="00C168F7" w:rsidRPr="00C168F7" w14:paraId="2FA087A4" w14:textId="77777777" w:rsidTr="00206D6C">
        <w:tc>
          <w:tcPr>
            <w:tcW w:w="2993" w:type="dxa"/>
          </w:tcPr>
          <w:p w14:paraId="4BAFA3B9" w14:textId="3DE00F83" w:rsidR="009C5D84" w:rsidRPr="00C168F7" w:rsidRDefault="004F34DE" w:rsidP="009C5D84">
            <w:pPr>
              <w:ind w:left="-18"/>
            </w:pPr>
            <w:r w:rsidRPr="00C168F7">
              <w:t>INCINERATOR</w:t>
            </w:r>
            <w:r w:rsidR="009C5D84" w:rsidRPr="00C168F7">
              <w:t xml:space="preserve"> NAME:</w:t>
            </w:r>
          </w:p>
          <w:p w14:paraId="2C28CA7F" w14:textId="77777777" w:rsidR="009C5D84" w:rsidRPr="00C168F7" w:rsidRDefault="009C5D84" w:rsidP="009C5D84">
            <w:pPr>
              <w:ind w:left="-18"/>
            </w:pPr>
          </w:p>
        </w:tc>
        <w:tc>
          <w:tcPr>
            <w:tcW w:w="6547" w:type="dxa"/>
          </w:tcPr>
          <w:p w14:paraId="1E3DE82E" w14:textId="263C4B72" w:rsidR="00C64090" w:rsidRPr="00C168F7" w:rsidRDefault="004F34DE" w:rsidP="009C5D84">
            <w:pPr>
              <w:ind w:left="-18"/>
            </w:pPr>
            <w:r w:rsidRPr="00C168F7">
              <w:t>Stericycle</w:t>
            </w:r>
            <w:r w:rsidR="00C64090" w:rsidRPr="00C168F7">
              <w:t>, Inc.</w:t>
            </w:r>
          </w:p>
          <w:p w14:paraId="33ED3F42" w14:textId="043DB101" w:rsidR="009C5D84" w:rsidRPr="00C168F7" w:rsidRDefault="004F34DE" w:rsidP="009C5D84">
            <w:pPr>
              <w:ind w:left="-18"/>
            </w:pPr>
            <w:r w:rsidRPr="00C168F7">
              <w:t>North Salt Lake</w:t>
            </w:r>
            <w:r w:rsidR="00C64090" w:rsidRPr="00C168F7">
              <w:t>, Davis County, Utah</w:t>
            </w:r>
            <w:r w:rsidRPr="00C168F7">
              <w:t xml:space="preserve"> </w:t>
            </w:r>
            <w:r w:rsidR="00C64090" w:rsidRPr="00C168F7">
              <w:t>Facility</w:t>
            </w:r>
          </w:p>
        </w:tc>
      </w:tr>
      <w:tr w:rsidR="00C168F7" w:rsidRPr="00C168F7" w14:paraId="0AB10459" w14:textId="77777777" w:rsidTr="00206D6C">
        <w:tc>
          <w:tcPr>
            <w:tcW w:w="2993" w:type="dxa"/>
          </w:tcPr>
          <w:p w14:paraId="3C806F0D" w14:textId="77777777" w:rsidR="009C5D84" w:rsidRPr="00C168F7" w:rsidRDefault="009C5D84" w:rsidP="009C5D84">
            <w:pPr>
              <w:ind w:left="-18"/>
            </w:pPr>
            <w:r w:rsidRPr="00C168F7">
              <w:t>OWNER NAME:</w:t>
            </w:r>
          </w:p>
          <w:p w14:paraId="263122B6" w14:textId="77777777" w:rsidR="009C5D84" w:rsidRPr="00C168F7" w:rsidRDefault="009C5D84" w:rsidP="009C5D84">
            <w:pPr>
              <w:ind w:left="0"/>
            </w:pPr>
          </w:p>
        </w:tc>
        <w:tc>
          <w:tcPr>
            <w:tcW w:w="6547" w:type="dxa"/>
          </w:tcPr>
          <w:p w14:paraId="460D638D" w14:textId="7A0DA0FB" w:rsidR="009C5D84" w:rsidRPr="00C168F7" w:rsidRDefault="004F34DE" w:rsidP="004F34DE">
            <w:pPr>
              <w:ind w:left="0"/>
            </w:pPr>
            <w:r w:rsidRPr="00C168F7">
              <w:t>Stericycle, Inc.</w:t>
            </w:r>
          </w:p>
        </w:tc>
      </w:tr>
      <w:tr w:rsidR="00C168F7" w:rsidRPr="00C168F7" w14:paraId="4D4792FD" w14:textId="77777777" w:rsidTr="00206D6C">
        <w:tc>
          <w:tcPr>
            <w:tcW w:w="2993" w:type="dxa"/>
          </w:tcPr>
          <w:p w14:paraId="440081EE" w14:textId="77777777" w:rsidR="009C5D84" w:rsidRPr="00C168F7" w:rsidRDefault="009C5D84" w:rsidP="009C5D84">
            <w:pPr>
              <w:ind w:left="-18"/>
            </w:pPr>
            <w:r w:rsidRPr="00C168F7">
              <w:t>OWNER ADDRESS:</w:t>
            </w:r>
          </w:p>
          <w:p w14:paraId="628558C2" w14:textId="77777777" w:rsidR="009C5D84" w:rsidRPr="00C168F7" w:rsidRDefault="009C5D84" w:rsidP="009C5D84">
            <w:pPr>
              <w:ind w:left="-18"/>
            </w:pPr>
          </w:p>
        </w:tc>
        <w:tc>
          <w:tcPr>
            <w:tcW w:w="6547" w:type="dxa"/>
          </w:tcPr>
          <w:p w14:paraId="143968CA" w14:textId="77777777" w:rsidR="00C64090" w:rsidRPr="00C168F7" w:rsidRDefault="00C64090" w:rsidP="009C5D84">
            <w:pPr>
              <w:ind w:left="-18"/>
            </w:pPr>
            <w:r w:rsidRPr="00C168F7">
              <w:t>2355 Waukegan Road</w:t>
            </w:r>
          </w:p>
          <w:p w14:paraId="277BA3CC" w14:textId="7975C14E" w:rsidR="009C5D84" w:rsidRPr="00C168F7" w:rsidRDefault="00C64090" w:rsidP="009C5D84">
            <w:pPr>
              <w:ind w:left="-18"/>
            </w:pPr>
            <w:r w:rsidRPr="00C168F7">
              <w:t>Bannockburn</w:t>
            </w:r>
            <w:r w:rsidR="004F34DE" w:rsidRPr="00C168F7">
              <w:t>, Illinois 600</w:t>
            </w:r>
            <w:r w:rsidRPr="00C168F7">
              <w:t>15</w:t>
            </w:r>
          </w:p>
        </w:tc>
      </w:tr>
      <w:tr w:rsidR="00C168F7" w:rsidRPr="00C168F7" w14:paraId="266CEA91" w14:textId="77777777" w:rsidTr="00206D6C">
        <w:tc>
          <w:tcPr>
            <w:tcW w:w="2993" w:type="dxa"/>
          </w:tcPr>
          <w:p w14:paraId="4DDED17F" w14:textId="77777777" w:rsidR="009C5D84" w:rsidRPr="00C168F7" w:rsidRDefault="009C5D84" w:rsidP="009C5D84">
            <w:pPr>
              <w:ind w:left="-18"/>
            </w:pPr>
            <w:r w:rsidRPr="00C168F7">
              <w:t>OWNER PHONE NO.:</w:t>
            </w:r>
          </w:p>
          <w:p w14:paraId="7817C9F4" w14:textId="77777777" w:rsidR="009C5D84" w:rsidRPr="00C168F7" w:rsidRDefault="009C5D84" w:rsidP="009C5D84">
            <w:pPr>
              <w:ind w:left="-18"/>
            </w:pPr>
          </w:p>
        </w:tc>
        <w:tc>
          <w:tcPr>
            <w:tcW w:w="6547" w:type="dxa"/>
          </w:tcPr>
          <w:p w14:paraId="43AB8728" w14:textId="0B4396D5" w:rsidR="009C5D84" w:rsidRPr="00C168F7" w:rsidRDefault="004F34DE" w:rsidP="009C5D84">
            <w:pPr>
              <w:ind w:left="-18"/>
            </w:pPr>
            <w:r w:rsidRPr="00C168F7">
              <w:t xml:space="preserve">(847) </w:t>
            </w:r>
            <w:r w:rsidR="00C64090" w:rsidRPr="00C168F7">
              <w:t>367-5910</w:t>
            </w:r>
          </w:p>
        </w:tc>
      </w:tr>
      <w:tr w:rsidR="00C168F7" w:rsidRPr="00C168F7" w14:paraId="4E65EBAE" w14:textId="77777777" w:rsidTr="00206D6C">
        <w:tc>
          <w:tcPr>
            <w:tcW w:w="2993" w:type="dxa"/>
          </w:tcPr>
          <w:p w14:paraId="3B6F78C5" w14:textId="2D68ED57" w:rsidR="009C5D84" w:rsidRPr="00C168F7" w:rsidRDefault="009C5D84" w:rsidP="009C5D84">
            <w:pPr>
              <w:ind w:left="-18"/>
            </w:pPr>
            <w:r w:rsidRPr="00C168F7">
              <w:t>OPERATOR NAME:</w:t>
            </w:r>
          </w:p>
        </w:tc>
        <w:tc>
          <w:tcPr>
            <w:tcW w:w="6547" w:type="dxa"/>
          </w:tcPr>
          <w:p w14:paraId="3E78EAF8" w14:textId="363FC3E0" w:rsidR="009C5D84" w:rsidRPr="00C168F7" w:rsidRDefault="004F34DE" w:rsidP="009C5D84">
            <w:pPr>
              <w:ind w:left="-18"/>
            </w:pPr>
            <w:r w:rsidRPr="00C168F7">
              <w:t>Stericycle, Inc.</w:t>
            </w:r>
          </w:p>
          <w:p w14:paraId="3FDAF7EC" w14:textId="77777777" w:rsidR="009C5D84" w:rsidRPr="00C168F7" w:rsidRDefault="009C5D84" w:rsidP="009C5D84">
            <w:pPr>
              <w:ind w:left="-18"/>
            </w:pPr>
          </w:p>
        </w:tc>
      </w:tr>
      <w:tr w:rsidR="00C168F7" w:rsidRPr="00C168F7" w14:paraId="7E0B6FB3" w14:textId="77777777" w:rsidTr="00206D6C">
        <w:tc>
          <w:tcPr>
            <w:tcW w:w="2993" w:type="dxa"/>
          </w:tcPr>
          <w:p w14:paraId="370F4EF9" w14:textId="77777777" w:rsidR="009C5D84" w:rsidRPr="00C168F7" w:rsidRDefault="00CF721E" w:rsidP="009C5D84">
            <w:pPr>
              <w:ind w:left="-18"/>
            </w:pPr>
            <w:r w:rsidRPr="00C168F7">
              <w:t>OPERATOR</w:t>
            </w:r>
            <w:r w:rsidR="009C5D84" w:rsidRPr="00C168F7">
              <w:t xml:space="preserve"> ADDRESS:</w:t>
            </w:r>
          </w:p>
          <w:p w14:paraId="61557B59" w14:textId="77777777" w:rsidR="009C5D84" w:rsidRPr="00C168F7" w:rsidRDefault="009C5D84" w:rsidP="009C5D84">
            <w:pPr>
              <w:ind w:left="-18"/>
            </w:pPr>
          </w:p>
        </w:tc>
        <w:tc>
          <w:tcPr>
            <w:tcW w:w="6547" w:type="dxa"/>
          </w:tcPr>
          <w:p w14:paraId="4BABF92F" w14:textId="602436D0" w:rsidR="004F34DE" w:rsidRPr="00C168F7" w:rsidRDefault="004F34DE" w:rsidP="009C5D84">
            <w:pPr>
              <w:ind w:left="-18"/>
            </w:pPr>
            <w:r w:rsidRPr="00C168F7">
              <w:t>90 Foxboro Drive</w:t>
            </w:r>
            <w:r w:rsidR="00C64090" w:rsidRPr="00C168F7">
              <w:t xml:space="preserve"> (1100 W)</w:t>
            </w:r>
          </w:p>
          <w:p w14:paraId="08B3AF19" w14:textId="77777777" w:rsidR="00C64090" w:rsidRPr="00C168F7" w:rsidRDefault="004F34DE" w:rsidP="009C5D84">
            <w:pPr>
              <w:ind w:left="-18"/>
            </w:pPr>
            <w:r w:rsidRPr="00C168F7">
              <w:t xml:space="preserve">North Salt Lake, UT 84054 </w:t>
            </w:r>
          </w:p>
          <w:p w14:paraId="283B17C4" w14:textId="202988DD" w:rsidR="009C5D84" w:rsidRPr="00C168F7" w:rsidRDefault="009C5D84" w:rsidP="009C5D84">
            <w:pPr>
              <w:ind w:left="-18"/>
            </w:pPr>
          </w:p>
        </w:tc>
      </w:tr>
      <w:tr w:rsidR="00C168F7" w:rsidRPr="00C168F7" w14:paraId="52D5A5C4" w14:textId="77777777" w:rsidTr="00206D6C">
        <w:tc>
          <w:tcPr>
            <w:tcW w:w="2993" w:type="dxa"/>
          </w:tcPr>
          <w:p w14:paraId="492D1E01" w14:textId="77777777" w:rsidR="009C5D84" w:rsidRPr="00C168F7" w:rsidRDefault="009C5D84" w:rsidP="003A0859">
            <w:pPr>
              <w:widowControl/>
              <w:tabs>
                <w:tab w:val="left" w:pos="3060"/>
                <w:tab w:val="left" w:pos="3150"/>
              </w:tabs>
              <w:ind w:left="-18"/>
            </w:pPr>
            <w:r w:rsidRPr="00C168F7">
              <w:t>OPERATOR PHONE NO.:</w:t>
            </w:r>
          </w:p>
          <w:p w14:paraId="19064B9E" w14:textId="47740693" w:rsidR="003A0859" w:rsidRPr="00C168F7" w:rsidRDefault="003A0859" w:rsidP="003A0859">
            <w:pPr>
              <w:widowControl/>
              <w:tabs>
                <w:tab w:val="left" w:pos="3060"/>
                <w:tab w:val="left" w:pos="3150"/>
              </w:tabs>
              <w:ind w:left="-18"/>
            </w:pPr>
          </w:p>
        </w:tc>
        <w:tc>
          <w:tcPr>
            <w:tcW w:w="6547" w:type="dxa"/>
          </w:tcPr>
          <w:p w14:paraId="1EC6FC9C" w14:textId="48EBB918" w:rsidR="009C5D84" w:rsidRPr="00C168F7" w:rsidRDefault="004F34DE" w:rsidP="009C5D84">
            <w:pPr>
              <w:widowControl/>
              <w:tabs>
                <w:tab w:val="left" w:pos="3060"/>
                <w:tab w:val="left" w:pos="3150"/>
              </w:tabs>
              <w:ind w:left="-18"/>
            </w:pPr>
            <w:r w:rsidRPr="00C168F7">
              <w:t>(801) 936-1171</w:t>
            </w:r>
          </w:p>
        </w:tc>
      </w:tr>
      <w:tr w:rsidR="00C168F7" w:rsidRPr="00C168F7" w14:paraId="2486BA2B" w14:textId="77777777" w:rsidTr="00206D6C">
        <w:tc>
          <w:tcPr>
            <w:tcW w:w="2993" w:type="dxa"/>
          </w:tcPr>
          <w:p w14:paraId="694539C6" w14:textId="77777777" w:rsidR="009C5D84" w:rsidRPr="00C168F7" w:rsidRDefault="009C5D84" w:rsidP="009C5D84">
            <w:pPr>
              <w:ind w:left="-18"/>
            </w:pPr>
            <w:r w:rsidRPr="00C168F7">
              <w:t>TYPE OF PERMIT:</w:t>
            </w:r>
          </w:p>
          <w:p w14:paraId="1FC65E83" w14:textId="77777777" w:rsidR="009C5D84" w:rsidRPr="00C168F7" w:rsidRDefault="009C5D84" w:rsidP="009C5D84">
            <w:pPr>
              <w:ind w:left="-18"/>
            </w:pPr>
          </w:p>
        </w:tc>
        <w:tc>
          <w:tcPr>
            <w:tcW w:w="6547" w:type="dxa"/>
          </w:tcPr>
          <w:p w14:paraId="18248B8D" w14:textId="4114C883" w:rsidR="009C5D84" w:rsidRPr="00C168F7" w:rsidRDefault="009C5D84" w:rsidP="009C5D84">
            <w:pPr>
              <w:widowControl/>
              <w:tabs>
                <w:tab w:val="left" w:pos="3060"/>
                <w:tab w:val="left" w:pos="3150"/>
              </w:tabs>
              <w:ind w:left="-18"/>
            </w:pPr>
            <w:r w:rsidRPr="00C168F7">
              <w:t>Class V</w:t>
            </w:r>
            <w:r w:rsidR="004F34DE" w:rsidRPr="00C168F7">
              <w:t xml:space="preserve"> Large Incinerator</w:t>
            </w:r>
          </w:p>
          <w:p w14:paraId="4D0A7065" w14:textId="77777777" w:rsidR="009C5D84" w:rsidRPr="00C168F7" w:rsidRDefault="009C5D84" w:rsidP="009C5D84">
            <w:pPr>
              <w:ind w:left="-18"/>
            </w:pPr>
          </w:p>
        </w:tc>
      </w:tr>
      <w:tr w:rsidR="00C168F7" w:rsidRPr="00C168F7" w14:paraId="3E311051" w14:textId="77777777" w:rsidTr="00206D6C">
        <w:tc>
          <w:tcPr>
            <w:tcW w:w="2993" w:type="dxa"/>
          </w:tcPr>
          <w:p w14:paraId="5B516B7B" w14:textId="13EDBDBA" w:rsidR="004F34DE" w:rsidRPr="00C168F7" w:rsidRDefault="004F34DE" w:rsidP="009C5D84">
            <w:pPr>
              <w:ind w:left="-18"/>
            </w:pPr>
            <w:r w:rsidRPr="00C168F7">
              <w:t>BASE CAPACITY</w:t>
            </w:r>
          </w:p>
        </w:tc>
        <w:tc>
          <w:tcPr>
            <w:tcW w:w="6547" w:type="dxa"/>
          </w:tcPr>
          <w:p w14:paraId="60384C2D" w14:textId="752CED2F" w:rsidR="004F34DE" w:rsidRPr="00C168F7" w:rsidRDefault="004F34DE" w:rsidP="009C5D84">
            <w:pPr>
              <w:widowControl/>
              <w:tabs>
                <w:tab w:val="left" w:pos="3060"/>
                <w:tab w:val="left" w:pos="3150"/>
              </w:tabs>
              <w:ind w:left="-18"/>
            </w:pPr>
            <w:r w:rsidRPr="00C168F7">
              <w:t xml:space="preserve">The base capacity, for the purpose of compliance with </w:t>
            </w:r>
            <w:r w:rsidR="00F0799C" w:rsidRPr="00C168F7">
              <w:t>Utah Administrative Code</w:t>
            </w:r>
            <w:r w:rsidRPr="00C168F7">
              <w:t xml:space="preserve"> 19-6-108(1)(6), of this incinerator, is </w:t>
            </w:r>
            <w:r w:rsidR="00F360E1" w:rsidRPr="00C168F7">
              <w:t>23.2</w:t>
            </w:r>
            <w:r w:rsidRPr="00C168F7">
              <w:t xml:space="preserve"> tons per day.  The annual capacity shall be </w:t>
            </w:r>
            <w:r w:rsidR="00F360E1" w:rsidRPr="00C168F7">
              <w:t xml:space="preserve">8013 tons </w:t>
            </w:r>
            <w:r w:rsidRPr="00C168F7">
              <w:t>based on 365 days per year.  The hourly incineration rate for this incinerator shall not be greater than the three-hour capacity allowed under the existing Air Quality Permit</w:t>
            </w:r>
          </w:p>
          <w:p w14:paraId="5D95281F" w14:textId="13989928" w:rsidR="00F0799C" w:rsidRPr="00C168F7" w:rsidRDefault="00F0799C" w:rsidP="009C5D84">
            <w:pPr>
              <w:widowControl/>
              <w:tabs>
                <w:tab w:val="left" w:pos="3060"/>
                <w:tab w:val="left" w:pos="3150"/>
              </w:tabs>
              <w:ind w:left="-18"/>
            </w:pPr>
          </w:p>
        </w:tc>
      </w:tr>
      <w:tr w:rsidR="00C168F7" w:rsidRPr="00C168F7" w14:paraId="6D0AFEE2" w14:textId="77777777" w:rsidTr="00206D6C">
        <w:tc>
          <w:tcPr>
            <w:tcW w:w="2993" w:type="dxa"/>
          </w:tcPr>
          <w:p w14:paraId="5FA0D78A" w14:textId="77777777" w:rsidR="00E67102" w:rsidRPr="00C168F7" w:rsidRDefault="00E67102" w:rsidP="009C5D84">
            <w:pPr>
              <w:ind w:left="-18"/>
            </w:pPr>
            <w:r w:rsidRPr="00C168F7">
              <w:t>FACILITY LOCATION</w:t>
            </w:r>
          </w:p>
        </w:tc>
        <w:tc>
          <w:tcPr>
            <w:tcW w:w="6547" w:type="dxa"/>
          </w:tcPr>
          <w:p w14:paraId="02B0A4D1" w14:textId="612CA14E" w:rsidR="00EA3B99" w:rsidRPr="00C168F7" w:rsidRDefault="00EA3B99" w:rsidP="00EA3B99">
            <w:pPr>
              <w:widowControl/>
              <w:ind w:left="0"/>
            </w:pPr>
            <w:r w:rsidRPr="00C168F7">
              <w:t xml:space="preserve">Commercial </w:t>
            </w:r>
            <w:r w:rsidR="00AB3265" w:rsidRPr="00C168F7">
              <w:t>m</w:t>
            </w:r>
            <w:r w:rsidRPr="00C168F7">
              <w:t xml:space="preserve">edical </w:t>
            </w:r>
            <w:r w:rsidR="00AB3265" w:rsidRPr="00C168F7">
              <w:t>w</w:t>
            </w:r>
            <w:r w:rsidRPr="00C168F7">
              <w:t xml:space="preserve">aste </w:t>
            </w:r>
            <w:r w:rsidR="00AB3265" w:rsidRPr="00C168F7">
              <w:t>i</w:t>
            </w:r>
            <w:r w:rsidRPr="00C168F7">
              <w:t>ncinerator encompassing all of Lot</w:t>
            </w:r>
            <w:r w:rsidR="00186E2E" w:rsidRPr="00C168F7">
              <w:t xml:space="preserve"> </w:t>
            </w:r>
            <w:r w:rsidRPr="00C168F7">
              <w:t>3, WASATCH FRONT INDUSTRIAL PARK, PLAT A, according</w:t>
            </w:r>
            <w:r w:rsidR="00206D6C" w:rsidRPr="00C168F7">
              <w:t xml:space="preserve"> </w:t>
            </w:r>
            <w:r w:rsidRPr="00C168F7">
              <w:t>to the official plat thereof, on file and of record in the Davis</w:t>
            </w:r>
            <w:r w:rsidR="00206D6C" w:rsidRPr="00C168F7">
              <w:t xml:space="preserve"> </w:t>
            </w:r>
            <w:r w:rsidRPr="00C168F7">
              <w:t>County Recorder's Office. Recorded July 6, 1977, as Entry No.</w:t>
            </w:r>
            <w:r w:rsidR="00206D6C" w:rsidRPr="00C168F7">
              <w:t xml:space="preserve"> </w:t>
            </w:r>
            <w:r w:rsidRPr="00C168F7">
              <w:t>466509, in Book 657, at Page 475, Davis County Recorder's</w:t>
            </w:r>
            <w:r w:rsidR="00206D6C" w:rsidRPr="00C168F7">
              <w:t xml:space="preserve"> </w:t>
            </w:r>
            <w:r w:rsidRPr="00C168F7">
              <w:t xml:space="preserve">Office. </w:t>
            </w:r>
            <w:r w:rsidR="00C64090" w:rsidRPr="00C168F7">
              <w:t xml:space="preserve"> </w:t>
            </w:r>
            <w:r w:rsidRPr="00C168F7">
              <w:t xml:space="preserve">The incinerator is located </w:t>
            </w:r>
            <w:r w:rsidR="00206D6C" w:rsidRPr="00C168F7">
              <w:t xml:space="preserve">within </w:t>
            </w:r>
            <w:r w:rsidRPr="00C168F7">
              <w:t>the SE</w:t>
            </w:r>
            <w:r w:rsidR="005B2DB4" w:rsidRPr="00C168F7">
              <w:t> </w:t>
            </w:r>
            <w:r w:rsidRPr="00C168F7">
              <w:t>1/4 of the SW</w:t>
            </w:r>
            <w:r w:rsidR="005B2DB4" w:rsidRPr="00C168F7">
              <w:t> </w:t>
            </w:r>
            <w:r w:rsidRPr="00C168F7">
              <w:t>1/4 of Section 3, T</w:t>
            </w:r>
            <w:r w:rsidR="00C64090" w:rsidRPr="00C168F7">
              <w:t>ownship 1</w:t>
            </w:r>
            <w:r w:rsidRPr="00C168F7">
              <w:t>N, R</w:t>
            </w:r>
            <w:r w:rsidR="00C64090" w:rsidRPr="00C168F7">
              <w:t>ange 1</w:t>
            </w:r>
            <w:r w:rsidRPr="00C168F7">
              <w:t>W</w:t>
            </w:r>
            <w:r w:rsidR="00C64090" w:rsidRPr="00C168F7">
              <w:t xml:space="preserve"> </w:t>
            </w:r>
            <w:r w:rsidRPr="00C168F7">
              <w:t>SLBM. The street address is</w:t>
            </w:r>
            <w:r w:rsidR="00206D6C" w:rsidRPr="00C168F7">
              <w:t xml:space="preserve"> </w:t>
            </w:r>
            <w:r w:rsidRPr="00C168F7">
              <w:t>90 North 1100 West, City of North Salt Lake. The coordinates of</w:t>
            </w:r>
            <w:r w:rsidR="00206D6C" w:rsidRPr="00C168F7">
              <w:t xml:space="preserve"> </w:t>
            </w:r>
            <w:r w:rsidRPr="00C168F7">
              <w:t>the front gate of this facility are:</w:t>
            </w:r>
          </w:p>
          <w:p w14:paraId="710D4A05" w14:textId="77777777" w:rsidR="00206D6C" w:rsidRPr="00C168F7" w:rsidRDefault="00EA3B99" w:rsidP="00206D6C">
            <w:pPr>
              <w:widowControl/>
              <w:ind w:left="0"/>
            </w:pPr>
            <w:r w:rsidRPr="00C168F7">
              <w:t>Longitude:</w:t>
            </w:r>
            <w:r w:rsidR="00206D6C" w:rsidRPr="00C168F7">
              <w:tab/>
              <w:t>40" 50' 56" North</w:t>
            </w:r>
          </w:p>
          <w:p w14:paraId="2D77E189" w14:textId="77777777" w:rsidR="00743B29" w:rsidRPr="00C168F7" w:rsidRDefault="00EA3B99" w:rsidP="00206D6C">
            <w:pPr>
              <w:widowControl/>
              <w:ind w:left="0"/>
            </w:pPr>
            <w:r w:rsidRPr="00C168F7">
              <w:t>Latitude:</w:t>
            </w:r>
            <w:r w:rsidR="00206D6C" w:rsidRPr="00C168F7">
              <w:tab/>
            </w:r>
            <w:r w:rsidRPr="00C168F7">
              <w:t>111" 56'</w:t>
            </w:r>
            <w:r w:rsidR="00C64090" w:rsidRPr="00C168F7">
              <w:t xml:space="preserve"> </w:t>
            </w:r>
            <w:r w:rsidRPr="00C168F7">
              <w:t>31" West</w:t>
            </w:r>
          </w:p>
          <w:p w14:paraId="2FF1DF29" w14:textId="30F7CCC8" w:rsidR="00F0799C" w:rsidRPr="00C168F7" w:rsidRDefault="00F0799C" w:rsidP="00206D6C">
            <w:pPr>
              <w:widowControl/>
              <w:ind w:left="0"/>
            </w:pPr>
          </w:p>
        </w:tc>
      </w:tr>
      <w:tr w:rsidR="00C168F7" w:rsidRPr="00C168F7" w14:paraId="106CB19C" w14:textId="77777777" w:rsidTr="00206D6C">
        <w:tc>
          <w:tcPr>
            <w:tcW w:w="2993" w:type="dxa"/>
          </w:tcPr>
          <w:p w14:paraId="59E11FE2" w14:textId="77777777" w:rsidR="009C5D84" w:rsidRPr="00C168F7" w:rsidRDefault="009C5D84" w:rsidP="009C5D84">
            <w:pPr>
              <w:ind w:left="-18"/>
            </w:pPr>
            <w:r w:rsidRPr="00C168F7">
              <w:t>PERMIT NUMBER:</w:t>
            </w:r>
          </w:p>
          <w:p w14:paraId="2C90FDA4" w14:textId="77777777" w:rsidR="009C5D84" w:rsidRPr="00C168F7" w:rsidRDefault="009C5D84" w:rsidP="009C5D84">
            <w:pPr>
              <w:ind w:left="-18"/>
            </w:pPr>
          </w:p>
        </w:tc>
        <w:tc>
          <w:tcPr>
            <w:tcW w:w="6547" w:type="dxa"/>
          </w:tcPr>
          <w:p w14:paraId="515F3C91" w14:textId="4584DEC4" w:rsidR="009C5D84" w:rsidRPr="00C168F7" w:rsidRDefault="004F34DE" w:rsidP="009C5D84">
            <w:pPr>
              <w:ind w:left="-18"/>
            </w:pPr>
            <w:r w:rsidRPr="00C168F7">
              <w:t>#9102R3</w:t>
            </w:r>
          </w:p>
          <w:p w14:paraId="4DA36529" w14:textId="77777777" w:rsidR="009C5D84" w:rsidRPr="00C168F7" w:rsidRDefault="009C5D84" w:rsidP="009C5D84">
            <w:pPr>
              <w:ind w:left="-18"/>
            </w:pPr>
          </w:p>
        </w:tc>
      </w:tr>
      <w:tr w:rsidR="00C168F7" w:rsidRPr="00C168F7" w14:paraId="0BFF5F58" w14:textId="77777777" w:rsidTr="00206D6C">
        <w:trPr>
          <w:trHeight w:val="838"/>
        </w:trPr>
        <w:tc>
          <w:tcPr>
            <w:tcW w:w="2993" w:type="dxa"/>
          </w:tcPr>
          <w:p w14:paraId="34E66DBD" w14:textId="77777777" w:rsidR="00743B29" w:rsidRPr="00C168F7" w:rsidRDefault="00743B29" w:rsidP="00905491">
            <w:pPr>
              <w:tabs>
                <w:tab w:val="right" w:pos="2484"/>
              </w:tabs>
              <w:ind w:left="-18"/>
            </w:pPr>
            <w:r w:rsidRPr="00C168F7">
              <w:t>PERMIT HISTORY</w:t>
            </w:r>
            <w:r w:rsidRPr="00C168F7">
              <w:tab/>
            </w:r>
          </w:p>
        </w:tc>
        <w:tc>
          <w:tcPr>
            <w:tcW w:w="6547" w:type="dxa"/>
          </w:tcPr>
          <w:p w14:paraId="070CAAC1" w14:textId="393EA1DC" w:rsidR="00743B29" w:rsidRPr="00C168F7" w:rsidRDefault="004255C8" w:rsidP="000E7E6A">
            <w:pPr>
              <w:ind w:left="-18"/>
            </w:pPr>
            <w:r w:rsidRPr="00C168F7">
              <w:t xml:space="preserve">This facility first received a permit to </w:t>
            </w:r>
            <w:r w:rsidR="004F34DE" w:rsidRPr="00C168F7">
              <w:t>incinerate medical waste (nonhazardous</w:t>
            </w:r>
            <w:r w:rsidRPr="00C168F7">
              <w:t xml:space="preserve"> solid waste</w:t>
            </w:r>
            <w:r w:rsidR="004F34DE" w:rsidRPr="00C168F7">
              <w:t>)</w:t>
            </w:r>
            <w:r w:rsidR="00186E2E" w:rsidRPr="00C168F7">
              <w:t xml:space="preserve"> March 22, 1991.  T</w:t>
            </w:r>
            <w:r w:rsidRPr="00C168F7">
              <w:t xml:space="preserve">his is the </w:t>
            </w:r>
            <w:r w:rsidR="004F34DE" w:rsidRPr="00C168F7">
              <w:t>third</w:t>
            </w:r>
            <w:r w:rsidRPr="00C168F7">
              <w:t xml:space="preserve"> renewal of the permit.  This renewal permit is effective on the date shown on the signature page.</w:t>
            </w:r>
          </w:p>
        </w:tc>
      </w:tr>
    </w:tbl>
    <w:p w14:paraId="5EF97368" w14:textId="77777777" w:rsidR="0023527F" w:rsidRPr="00C168F7" w:rsidRDefault="0023527F" w:rsidP="00EB2963">
      <w:pPr>
        <w:widowControl/>
        <w:tabs>
          <w:tab w:val="left" w:pos="3060"/>
          <w:tab w:val="left" w:pos="3150"/>
        </w:tabs>
        <w:ind w:left="3060" w:hanging="3060"/>
      </w:pPr>
      <w:r w:rsidRPr="00C168F7">
        <w:tab/>
      </w:r>
      <w:r w:rsidR="009E6023" w:rsidRPr="00C168F7">
        <w:tab/>
      </w:r>
    </w:p>
    <w:p w14:paraId="22CD3EB7" w14:textId="35D35DB2" w:rsidR="004255C8" w:rsidRPr="00C168F7" w:rsidRDefault="004255C8">
      <w:pPr>
        <w:widowControl/>
        <w:autoSpaceDE/>
        <w:autoSpaceDN/>
        <w:adjustRightInd/>
        <w:ind w:left="0"/>
      </w:pPr>
    </w:p>
    <w:p w14:paraId="341A5A9B" w14:textId="77777777" w:rsidR="0023527F" w:rsidRPr="00C168F7" w:rsidRDefault="0023527F" w:rsidP="0023527F">
      <w:pPr>
        <w:widowControl/>
        <w:ind w:left="0"/>
      </w:pPr>
      <w:r w:rsidRPr="00C168F7">
        <w:lastRenderedPageBreak/>
        <w:t xml:space="preserve">The term, “Permit,” as used in this document is defined in R315-301-2(55) of the Utah Administrative Code.  Director as used throughout this permit refers to the Director of the </w:t>
      </w:r>
      <w:r w:rsidR="00733A77" w:rsidRPr="00C168F7">
        <w:t>Division of Waste Management and Radiation Control</w:t>
      </w:r>
      <w:r w:rsidRPr="00C168F7">
        <w:t>.</w:t>
      </w:r>
    </w:p>
    <w:p w14:paraId="7212BB5B" w14:textId="77777777" w:rsidR="0023527F" w:rsidRPr="00C168F7" w:rsidRDefault="0023527F" w:rsidP="0023527F">
      <w:pPr>
        <w:widowControl/>
        <w:ind w:left="0"/>
      </w:pPr>
    </w:p>
    <w:p w14:paraId="53AA8419" w14:textId="752782F8" w:rsidR="0023527F" w:rsidRPr="00C168F7" w:rsidRDefault="0023527F" w:rsidP="0023527F">
      <w:pPr>
        <w:widowControl/>
        <w:ind w:left="0"/>
      </w:pPr>
      <w:r w:rsidRPr="00C168F7">
        <w:t>The Permit</w:t>
      </w:r>
      <w:r w:rsidR="004F34DE" w:rsidRPr="00C168F7">
        <w:t xml:space="preserve"> renewal </w:t>
      </w:r>
      <w:r w:rsidRPr="00C168F7">
        <w:t xml:space="preserve">application for </w:t>
      </w:r>
      <w:r w:rsidR="004F34DE" w:rsidRPr="00C168F7">
        <w:t>Stericycle N</w:t>
      </w:r>
      <w:r w:rsidR="00B42AF2" w:rsidRPr="00C168F7">
        <w:t>SL</w:t>
      </w:r>
      <w:r w:rsidRPr="00C168F7">
        <w:t xml:space="preserve"> was deemed complete on the date shown on the signature page of this Permit.  All representations made in the attachments of this permit are enforceable under R315-301-5(2) of the Utah Administrative Code.  Where differences in wording exist between this Permit and the attachments, the wording of this Permit supersedes that of the attachments.</w:t>
      </w:r>
    </w:p>
    <w:p w14:paraId="4F9A9E9A" w14:textId="77777777" w:rsidR="0023527F" w:rsidRPr="00C168F7" w:rsidRDefault="0023527F" w:rsidP="0023527F">
      <w:pPr>
        <w:widowControl/>
        <w:ind w:left="0"/>
      </w:pPr>
    </w:p>
    <w:p w14:paraId="79C36CE2" w14:textId="66618920" w:rsidR="0023527F" w:rsidRPr="00C168F7" w:rsidRDefault="0023527F" w:rsidP="0023527F">
      <w:pPr>
        <w:widowControl/>
        <w:tabs>
          <w:tab w:val="left" w:pos="3060"/>
          <w:tab w:val="left" w:pos="3150"/>
        </w:tabs>
        <w:ind w:left="0"/>
      </w:pPr>
      <w:r w:rsidRPr="00C168F7">
        <w:t xml:space="preserve">This Permit consists of the signature page, Facility Owner/Operator Information section, sections I through V, and all attachments to this Permit. </w:t>
      </w:r>
    </w:p>
    <w:p w14:paraId="59350C5E" w14:textId="77777777" w:rsidR="0023527F" w:rsidRPr="00C168F7" w:rsidRDefault="0023527F" w:rsidP="0023527F">
      <w:pPr>
        <w:widowControl/>
        <w:ind w:left="0"/>
      </w:pPr>
    </w:p>
    <w:p w14:paraId="09F82E1F" w14:textId="636424A1" w:rsidR="00730DB4" w:rsidRPr="00C168F7" w:rsidRDefault="0023527F" w:rsidP="00730DB4">
      <w:pPr>
        <w:widowControl/>
        <w:ind w:left="0"/>
      </w:pPr>
      <w:r w:rsidRPr="00C168F7">
        <w:t xml:space="preserve">The facility as described in this Permit consists of a Class V </w:t>
      </w:r>
      <w:r w:rsidR="00730DB4" w:rsidRPr="00C168F7">
        <w:t>Large Incinerator for the purpose of incinerating medical nonhazardous waste.</w:t>
      </w:r>
    </w:p>
    <w:p w14:paraId="662C99BD" w14:textId="77777777" w:rsidR="00730DB4" w:rsidRPr="00C168F7" w:rsidRDefault="00730DB4" w:rsidP="00730DB4">
      <w:pPr>
        <w:widowControl/>
        <w:ind w:left="0"/>
      </w:pPr>
    </w:p>
    <w:p w14:paraId="6FE1D34C" w14:textId="67DD2063" w:rsidR="0023527F" w:rsidRPr="00C168F7" w:rsidRDefault="0023527F" w:rsidP="00730DB4">
      <w:pPr>
        <w:widowControl/>
        <w:ind w:left="0"/>
      </w:pPr>
      <w:r w:rsidRPr="00C168F7">
        <w:t xml:space="preserve">Compliance with this Permit does not constitute a defense to actions brought under any other local, state, or federal laws.  This Permit does not exempt the Permittee from obtaining any other local, </w:t>
      </w:r>
      <w:proofErr w:type="gramStart"/>
      <w:r w:rsidRPr="00C168F7">
        <w:t>state</w:t>
      </w:r>
      <w:proofErr w:type="gramEnd"/>
      <w:r w:rsidRPr="00C168F7">
        <w:t xml:space="preserve"> or federal permits or approvals required for the facility operation.</w:t>
      </w:r>
    </w:p>
    <w:p w14:paraId="4573FFF2" w14:textId="77777777" w:rsidR="0023527F" w:rsidRPr="00C168F7" w:rsidRDefault="0023527F" w:rsidP="0023527F">
      <w:pPr>
        <w:widowControl/>
        <w:ind w:left="0"/>
      </w:pPr>
    </w:p>
    <w:p w14:paraId="0E2ED224" w14:textId="32CA241A" w:rsidR="0023527F" w:rsidRPr="00C168F7" w:rsidRDefault="0023527F" w:rsidP="0023527F">
      <w:pPr>
        <w:widowControl/>
        <w:tabs>
          <w:tab w:val="left" w:pos="-1440"/>
        </w:tabs>
        <w:ind w:left="0"/>
      </w:pPr>
      <w:r w:rsidRPr="00C168F7">
        <w:t xml:space="preserve">The issuance of this Permit does not convey any property rights, in either real or personal property, or any exclusive privileges.  Nor does this Permit authorize any injury to private property or any invasion of personal rights, nor any infringement of federal, </w:t>
      </w:r>
      <w:proofErr w:type="gramStart"/>
      <w:r w:rsidRPr="00C168F7">
        <w:t>state</w:t>
      </w:r>
      <w:proofErr w:type="gramEnd"/>
      <w:r w:rsidRPr="00C168F7">
        <w:t xml:space="preserve"> or local laws or regulations, including zoning ordinances.</w:t>
      </w:r>
    </w:p>
    <w:p w14:paraId="35405FC8" w14:textId="77777777" w:rsidR="0023527F" w:rsidRPr="00C168F7" w:rsidRDefault="0023527F" w:rsidP="0023527F">
      <w:pPr>
        <w:widowControl/>
        <w:ind w:left="0"/>
      </w:pPr>
    </w:p>
    <w:p w14:paraId="01A7580C" w14:textId="77777777" w:rsidR="0023527F" w:rsidRPr="00C168F7" w:rsidRDefault="0023527F" w:rsidP="0023527F">
      <w:pPr>
        <w:widowControl/>
        <w:tabs>
          <w:tab w:val="left" w:pos="-1440"/>
        </w:tabs>
        <w:ind w:left="0"/>
      </w:pPr>
      <w:r w:rsidRPr="00C168F7">
        <w:t>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circumstances shall not be affected.</w:t>
      </w:r>
    </w:p>
    <w:p w14:paraId="0BE9766A" w14:textId="77777777" w:rsidR="0023527F" w:rsidRPr="00C168F7" w:rsidRDefault="0023527F" w:rsidP="0023527F">
      <w:pPr>
        <w:widowControl/>
        <w:ind w:left="0"/>
      </w:pPr>
    </w:p>
    <w:p w14:paraId="167080E0" w14:textId="6BF806C3" w:rsidR="00D44DE5" w:rsidRPr="00C168F7" w:rsidRDefault="0023527F" w:rsidP="009C5D84">
      <w:pPr>
        <w:ind w:left="0"/>
      </w:pPr>
      <w:r w:rsidRPr="00C168F7">
        <w:t>By this Permit, the Permittee is subject to the following conditions.</w:t>
      </w:r>
    </w:p>
    <w:p w14:paraId="750CD179" w14:textId="0050A4C0" w:rsidR="003A0859" w:rsidRPr="00C168F7" w:rsidRDefault="003A0859">
      <w:pPr>
        <w:widowControl/>
        <w:autoSpaceDE/>
        <w:autoSpaceDN/>
        <w:adjustRightInd/>
        <w:ind w:left="0"/>
      </w:pPr>
      <w:r w:rsidRPr="00C168F7">
        <w:br w:type="page"/>
      </w:r>
    </w:p>
    <w:p w14:paraId="602EC0BA" w14:textId="77777777" w:rsidR="0010701D" w:rsidRPr="00C168F7" w:rsidRDefault="0010701D" w:rsidP="001F450F">
      <w:pPr>
        <w:pStyle w:val="Heading1"/>
        <w:numPr>
          <w:ilvl w:val="0"/>
          <w:numId w:val="0"/>
        </w:numPr>
        <w:jc w:val="center"/>
        <w:rPr>
          <w:rStyle w:val="Emphasis"/>
        </w:rPr>
      </w:pPr>
      <w:r w:rsidRPr="00C168F7">
        <w:rPr>
          <w:rStyle w:val="Emphasis"/>
        </w:rPr>
        <w:lastRenderedPageBreak/>
        <w:t>PERMIT REQUIREMENTS</w:t>
      </w:r>
    </w:p>
    <w:p w14:paraId="7CA47DD4" w14:textId="77777777" w:rsidR="00BB09D3" w:rsidRPr="00C168F7" w:rsidRDefault="00BB09D3" w:rsidP="00755123">
      <w:pPr>
        <w:pStyle w:val="Heading1"/>
        <w:numPr>
          <w:ilvl w:val="0"/>
          <w:numId w:val="17"/>
        </w:numPr>
      </w:pPr>
      <w:r w:rsidRPr="00C168F7">
        <w:t>GENERAL COMPLIANCE RESPONSIBILITIES</w:t>
      </w:r>
    </w:p>
    <w:p w14:paraId="4D7C1B30" w14:textId="77777777" w:rsidR="00BB09D3" w:rsidRPr="00C168F7" w:rsidRDefault="00BB09D3" w:rsidP="009804BA">
      <w:pPr>
        <w:pStyle w:val="Heading2"/>
      </w:pPr>
      <w:r w:rsidRPr="00C168F7">
        <w:t>General Operation</w:t>
      </w:r>
    </w:p>
    <w:p w14:paraId="7D03E213" w14:textId="77777777" w:rsidR="00BD47A9" w:rsidRPr="00C168F7" w:rsidRDefault="00730DB4" w:rsidP="009804BA">
      <w:pPr>
        <w:pStyle w:val="Heading3"/>
      </w:pPr>
      <w:r w:rsidRPr="00C168F7">
        <w:t xml:space="preserve">The Permittee shall operate the incinerator in accordance with all applicable requirements of R315-301 through 320 of the Utah Administrative Code that are in effect as of the date of this Permit unless otherwise noted in this Permit. </w:t>
      </w:r>
    </w:p>
    <w:p w14:paraId="2D2BCCF1" w14:textId="1904F02F" w:rsidR="00BB09D3" w:rsidRPr="00C168F7" w:rsidRDefault="00730DB4" w:rsidP="009804BA">
      <w:pPr>
        <w:pStyle w:val="Heading3"/>
      </w:pPr>
      <w:r w:rsidRPr="00C168F7">
        <w:t xml:space="preserve">Any permit noncompliance or noncompliance with any applicable portions of Utah Code Ann. § 19-6-101 through 125 and applicable portions of R315-301 through 320 of the Utah Administrative Code constitutes a violation of the Permit or applicable statute or rule and is grounds for appropriate enforcement action, permit revocation, modification, termination, or denial of a permit renewal application. </w:t>
      </w:r>
    </w:p>
    <w:p w14:paraId="0461FE7D" w14:textId="77777777" w:rsidR="00BB09D3" w:rsidRPr="00C168F7" w:rsidRDefault="00BB09D3" w:rsidP="009804BA">
      <w:pPr>
        <w:pStyle w:val="Heading2"/>
      </w:pPr>
      <w:r w:rsidRPr="00C168F7">
        <w:t>Acceptable Waste</w:t>
      </w:r>
    </w:p>
    <w:p w14:paraId="47E12187" w14:textId="20775AF9" w:rsidR="00730DB4" w:rsidRPr="00C168F7" w:rsidRDefault="00730DB4" w:rsidP="00BD47A9">
      <w:pPr>
        <w:pStyle w:val="Heading3"/>
      </w:pPr>
      <w:r w:rsidRPr="00C168F7">
        <w:t xml:space="preserve">This Permit allows the incineration of non-hazardous medical waste and solid waste as specified in Attachment </w:t>
      </w:r>
      <w:r w:rsidR="00171404" w:rsidRPr="00C168F7">
        <w:t>1</w:t>
      </w:r>
      <w:r w:rsidRPr="00C168F7">
        <w:t xml:space="preserve"> and includes the following wastes:</w:t>
      </w:r>
    </w:p>
    <w:p w14:paraId="28F9B516" w14:textId="7AC79ED9" w:rsidR="00730DB4" w:rsidRPr="00C168F7" w:rsidRDefault="00730DB4" w:rsidP="00206D6C">
      <w:pPr>
        <w:pStyle w:val="Heading4"/>
      </w:pPr>
      <w:r w:rsidRPr="00C168F7">
        <w:t>Biohazardous waste including pathological waste</w:t>
      </w:r>
      <w:r w:rsidR="00DE5DCE" w:rsidRPr="00C168F7">
        <w:t>;</w:t>
      </w:r>
    </w:p>
    <w:p w14:paraId="0EA4DF44" w14:textId="77777777" w:rsidR="00730DB4" w:rsidRPr="00C168F7" w:rsidRDefault="00730DB4" w:rsidP="00206D6C">
      <w:pPr>
        <w:pStyle w:val="Heading4"/>
      </w:pPr>
      <w:r w:rsidRPr="00C168F7">
        <w:t>Laboratory waste including:</w:t>
      </w:r>
    </w:p>
    <w:p w14:paraId="6615F81C" w14:textId="3FBD1949" w:rsidR="00730DB4" w:rsidRPr="00C168F7" w:rsidRDefault="00730DB4" w:rsidP="00186E2E">
      <w:pPr>
        <w:pStyle w:val="Heading5"/>
        <w:tabs>
          <w:tab w:val="clear" w:pos="1260"/>
          <w:tab w:val="left" w:pos="1080"/>
        </w:tabs>
      </w:pPr>
      <w:r w:rsidRPr="00C168F7">
        <w:t>Cultures – medical/pathological</w:t>
      </w:r>
      <w:r w:rsidR="00450A44" w:rsidRPr="00C168F7">
        <w:t>;</w:t>
      </w:r>
    </w:p>
    <w:p w14:paraId="73DC4427" w14:textId="547FCF66" w:rsidR="00730DB4" w:rsidRPr="00C168F7" w:rsidRDefault="00730DB4" w:rsidP="00186E2E">
      <w:pPr>
        <w:pStyle w:val="Heading5"/>
        <w:tabs>
          <w:tab w:val="clear" w:pos="1260"/>
          <w:tab w:val="left" w:pos="1080"/>
        </w:tabs>
      </w:pPr>
      <w:r w:rsidRPr="00C168F7">
        <w:t>Cultures/stocks of infectious agents – research and industrial</w:t>
      </w:r>
      <w:r w:rsidR="00450A44" w:rsidRPr="00C168F7">
        <w:t>;</w:t>
      </w:r>
    </w:p>
    <w:p w14:paraId="642F8147" w14:textId="464459A4" w:rsidR="00730DB4" w:rsidRPr="00C168F7" w:rsidRDefault="00730DB4" w:rsidP="00186E2E">
      <w:pPr>
        <w:pStyle w:val="Heading5"/>
        <w:tabs>
          <w:tab w:val="clear" w:pos="1260"/>
          <w:tab w:val="left" w:pos="1080"/>
        </w:tabs>
      </w:pPr>
      <w:r w:rsidRPr="00C168F7">
        <w:t>Vaccines and related waste generated in the production thereof</w:t>
      </w:r>
      <w:r w:rsidR="00450A44" w:rsidRPr="00C168F7">
        <w:t>;</w:t>
      </w:r>
    </w:p>
    <w:p w14:paraId="0D7F7D67" w14:textId="472FBD66" w:rsidR="00730DB4" w:rsidRPr="00C168F7" w:rsidRDefault="00730DB4" w:rsidP="00186E2E">
      <w:pPr>
        <w:pStyle w:val="Heading5"/>
        <w:tabs>
          <w:tab w:val="clear" w:pos="1260"/>
          <w:tab w:val="left" w:pos="1080"/>
        </w:tabs>
      </w:pPr>
      <w:r w:rsidRPr="00C168F7">
        <w:t>Microbiologic specimens and related waste</w:t>
      </w:r>
      <w:r w:rsidR="00450A44" w:rsidRPr="00C168F7">
        <w:t>;</w:t>
      </w:r>
    </w:p>
    <w:p w14:paraId="6EFA8E83" w14:textId="508901D9" w:rsidR="00730DB4" w:rsidRPr="00C168F7" w:rsidRDefault="00730DB4" w:rsidP="00186E2E">
      <w:pPr>
        <w:pStyle w:val="Heading5"/>
        <w:tabs>
          <w:tab w:val="clear" w:pos="1260"/>
          <w:tab w:val="left" w:pos="1080"/>
        </w:tabs>
      </w:pPr>
      <w:r w:rsidRPr="00C168F7">
        <w:t>Surgical specimens/tissues, contaminated animal parts, tissues carcasses or body fluids</w:t>
      </w:r>
      <w:r w:rsidR="00DE5DCE" w:rsidRPr="00C168F7">
        <w:t>;</w:t>
      </w:r>
    </w:p>
    <w:p w14:paraId="1D3A3D57" w14:textId="433B36A6" w:rsidR="00730DB4" w:rsidRPr="00C168F7" w:rsidRDefault="00730DB4" w:rsidP="00206D6C">
      <w:pPr>
        <w:pStyle w:val="Heading4"/>
      </w:pPr>
      <w:r w:rsidRPr="00C168F7">
        <w:t>Fluid blood/blood products, containers/equipment and exudates, secretions, body fluids including, but not limited to, isolation waste</w:t>
      </w:r>
      <w:r w:rsidR="00DE5DCE" w:rsidRPr="00C168F7">
        <w:t>;</w:t>
      </w:r>
    </w:p>
    <w:p w14:paraId="5E4FEEEC" w14:textId="77777777" w:rsidR="00730DB4" w:rsidRPr="00C168F7" w:rsidRDefault="00730DB4" w:rsidP="00206D6C">
      <w:pPr>
        <w:pStyle w:val="Heading4"/>
      </w:pPr>
      <w:r w:rsidRPr="00C168F7">
        <w:t>Sharps waste including, but not limited to:</w:t>
      </w:r>
    </w:p>
    <w:p w14:paraId="3B8DB60A" w14:textId="0D81BD36" w:rsidR="00730DB4" w:rsidRPr="00C168F7" w:rsidRDefault="00730DB4" w:rsidP="00186E2E">
      <w:pPr>
        <w:pStyle w:val="Heading5"/>
        <w:tabs>
          <w:tab w:val="clear" w:pos="1260"/>
          <w:tab w:val="left" w:pos="1080"/>
        </w:tabs>
      </w:pPr>
      <w:r w:rsidRPr="00C168F7">
        <w:t>Needles, syringes, blades, needles with attached tubing, disposable surgical instruments</w:t>
      </w:r>
      <w:r w:rsidR="00450A44" w:rsidRPr="00C168F7">
        <w:t>;</w:t>
      </w:r>
    </w:p>
    <w:p w14:paraId="468D8376" w14:textId="3B3495AA" w:rsidR="00730DB4" w:rsidRPr="00C168F7" w:rsidRDefault="00730DB4" w:rsidP="00186E2E">
      <w:pPr>
        <w:pStyle w:val="Heading5"/>
        <w:tabs>
          <w:tab w:val="clear" w:pos="1260"/>
          <w:tab w:val="left" w:pos="1080"/>
        </w:tabs>
      </w:pPr>
      <w:r w:rsidRPr="00C168F7">
        <w:t>Medical/laboratory glassware including slides, pipettes, blood tubes, blood vials, contaminated broken glass</w:t>
      </w:r>
      <w:r w:rsidR="00DE5DCE" w:rsidRPr="00C168F7">
        <w:t>;</w:t>
      </w:r>
    </w:p>
    <w:p w14:paraId="3DF919F0" w14:textId="5725E5A3" w:rsidR="00730DB4" w:rsidRPr="00C168F7" w:rsidRDefault="00730DB4" w:rsidP="00206D6C">
      <w:pPr>
        <w:pStyle w:val="Heading4"/>
      </w:pPr>
      <w:r w:rsidRPr="00C168F7">
        <w:t xml:space="preserve">Other medical waste as required by the infection control staff, physician, </w:t>
      </w:r>
      <w:proofErr w:type="gramStart"/>
      <w:r w:rsidRPr="00C168F7">
        <w:t>veterinarian</w:t>
      </w:r>
      <w:proofErr w:type="gramEnd"/>
      <w:r w:rsidRPr="00C168F7">
        <w:t xml:space="preserve"> or local health officer</w:t>
      </w:r>
      <w:r w:rsidR="00450A44" w:rsidRPr="00C168F7">
        <w:t>,</w:t>
      </w:r>
      <w:r w:rsidRPr="00C168F7">
        <w:t xml:space="preserve"> to be isolated and handled as regulated medical waste</w:t>
      </w:r>
      <w:r w:rsidR="00450A44" w:rsidRPr="00C168F7">
        <w:t>;</w:t>
      </w:r>
    </w:p>
    <w:p w14:paraId="1864DE63" w14:textId="63E79353" w:rsidR="00730DB4" w:rsidRPr="00C168F7" w:rsidRDefault="00730DB4" w:rsidP="00206D6C">
      <w:pPr>
        <w:pStyle w:val="Heading4"/>
      </w:pPr>
      <w:r w:rsidRPr="00C168F7">
        <w:t>Trace-contaminated chemotherapy (antineoplastic/cytotoxic drugs) waste</w:t>
      </w:r>
      <w:r w:rsidR="00450A44" w:rsidRPr="00C168F7">
        <w:t>;</w:t>
      </w:r>
    </w:p>
    <w:p w14:paraId="129AEDB8" w14:textId="71649CA4" w:rsidR="001D4144" w:rsidRPr="00C168F7" w:rsidRDefault="00730DB4" w:rsidP="00206D6C">
      <w:pPr>
        <w:pStyle w:val="Heading4"/>
      </w:pPr>
      <w:r w:rsidRPr="00C168F7">
        <w:lastRenderedPageBreak/>
        <w:t>Gowns, gloves, masks, barriers, IV tubing, empty bags/bottles, needles and syringes, empty drug vials, spill kits</w:t>
      </w:r>
      <w:r w:rsidR="00336A39" w:rsidRPr="00C168F7">
        <w:t>;</w:t>
      </w:r>
      <w:r w:rsidRPr="00C168F7">
        <w:t xml:space="preserve"> and</w:t>
      </w:r>
    </w:p>
    <w:p w14:paraId="70B43967" w14:textId="0235D64F" w:rsidR="00730DB4" w:rsidRPr="00C168F7" w:rsidRDefault="001D4144" w:rsidP="00206D6C">
      <w:pPr>
        <w:pStyle w:val="Heading4"/>
      </w:pPr>
      <w:r w:rsidRPr="00C168F7">
        <w:t>I</w:t>
      </w:r>
      <w:r w:rsidR="00730DB4" w:rsidRPr="00C168F7">
        <w:t>tems generated in the preparation and administration of antineoplastic drugs</w:t>
      </w:r>
      <w:r w:rsidRPr="00C168F7">
        <w:t>.</w:t>
      </w:r>
    </w:p>
    <w:p w14:paraId="4D0B2286" w14:textId="460BD3AF" w:rsidR="00730DB4" w:rsidRPr="00C168F7" w:rsidRDefault="00730DB4" w:rsidP="00206D6C">
      <w:pPr>
        <w:pStyle w:val="Heading4"/>
      </w:pPr>
      <w:r w:rsidRPr="00C168F7">
        <w:t xml:space="preserve">Other </w:t>
      </w:r>
      <w:r w:rsidR="00FD719F" w:rsidRPr="00C168F7">
        <w:t>w</w:t>
      </w:r>
      <w:r w:rsidRPr="00C168F7">
        <w:t>astes</w:t>
      </w:r>
      <w:r w:rsidR="00450A44" w:rsidRPr="00C168F7">
        <w:t xml:space="preserve"> as specified below</w:t>
      </w:r>
      <w:r w:rsidRPr="00C168F7">
        <w:t>:</w:t>
      </w:r>
    </w:p>
    <w:p w14:paraId="3F383D21" w14:textId="45447B36" w:rsidR="00730DB4" w:rsidRPr="00C168F7" w:rsidRDefault="00730DB4" w:rsidP="00206D6C">
      <w:pPr>
        <w:pStyle w:val="Heading5"/>
      </w:pPr>
      <w:r w:rsidRPr="00C168F7">
        <w:t>Expired and unused pharmaceuticals</w:t>
      </w:r>
      <w:r w:rsidR="00450A44" w:rsidRPr="00C168F7">
        <w:t>;</w:t>
      </w:r>
    </w:p>
    <w:p w14:paraId="6B8DFBA5" w14:textId="6F37A21A" w:rsidR="00730DB4" w:rsidRPr="00C168F7" w:rsidRDefault="00730DB4" w:rsidP="00206D6C">
      <w:pPr>
        <w:pStyle w:val="Heading5"/>
      </w:pPr>
      <w:r w:rsidRPr="00C168F7">
        <w:t>Confidential records / proprietary packaging and products</w:t>
      </w:r>
      <w:r w:rsidR="00450A44" w:rsidRPr="00C168F7">
        <w:t>;</w:t>
      </w:r>
    </w:p>
    <w:p w14:paraId="40FBCEEB" w14:textId="4452B755" w:rsidR="00730DB4" w:rsidRPr="00C168F7" w:rsidRDefault="00730DB4" w:rsidP="00206D6C">
      <w:pPr>
        <w:pStyle w:val="Heading5"/>
      </w:pPr>
      <w:r w:rsidRPr="00C168F7">
        <w:t>Contraband (</w:t>
      </w:r>
      <w:proofErr w:type="gramStart"/>
      <w:r w:rsidRPr="00C168F7">
        <w:t>e.g.</w:t>
      </w:r>
      <w:proofErr w:type="gramEnd"/>
      <w:r w:rsidRPr="00C168F7">
        <w:t xml:space="preserve"> police evidence)</w:t>
      </w:r>
      <w:r w:rsidR="00450A44" w:rsidRPr="00C168F7">
        <w:t>;</w:t>
      </w:r>
    </w:p>
    <w:p w14:paraId="173DEF74" w14:textId="228435A5" w:rsidR="00730DB4" w:rsidRPr="00C168F7" w:rsidRDefault="00730DB4" w:rsidP="00206D6C">
      <w:pPr>
        <w:pStyle w:val="Heading5"/>
      </w:pPr>
      <w:r w:rsidRPr="00C168F7">
        <w:t>A</w:t>
      </w:r>
      <w:r w:rsidR="00AB3265" w:rsidRPr="00C168F7">
        <w:t>nimal and Plant Health Inspection Service</w:t>
      </w:r>
      <w:r w:rsidRPr="00C168F7">
        <w:t xml:space="preserve"> (APHIS) </w:t>
      </w:r>
      <w:r w:rsidR="00AB3265" w:rsidRPr="00C168F7">
        <w:t>w</w:t>
      </w:r>
      <w:r w:rsidRPr="00C168F7">
        <w:t xml:space="preserve">aste, including </w:t>
      </w:r>
      <w:r w:rsidR="00AB3265" w:rsidRPr="00C168F7">
        <w:t>r</w:t>
      </w:r>
      <w:r w:rsidRPr="00C168F7">
        <w:t xml:space="preserve">egulated </w:t>
      </w:r>
      <w:r w:rsidR="00AB3265" w:rsidRPr="00C168F7">
        <w:t>g</w:t>
      </w:r>
      <w:r w:rsidRPr="00C168F7">
        <w:t>arbage from domestic and international sources</w:t>
      </w:r>
      <w:r w:rsidR="00450A44" w:rsidRPr="00C168F7">
        <w:t>;</w:t>
      </w:r>
      <w:r w:rsidR="001D4144" w:rsidRPr="00C168F7">
        <w:t xml:space="preserve"> and</w:t>
      </w:r>
    </w:p>
    <w:p w14:paraId="3E180610" w14:textId="1C8E9834" w:rsidR="00730DB4" w:rsidRPr="00C168F7" w:rsidRDefault="00730DB4" w:rsidP="00206D6C">
      <w:pPr>
        <w:pStyle w:val="Heading5"/>
      </w:pPr>
      <w:r w:rsidRPr="00C168F7">
        <w:t>Outdated, off-specification or unused consumer commodities</w:t>
      </w:r>
      <w:r w:rsidR="001D4144" w:rsidRPr="00C168F7">
        <w:t>.</w:t>
      </w:r>
    </w:p>
    <w:p w14:paraId="3AAD743F" w14:textId="1179C75F" w:rsidR="00730DB4" w:rsidRPr="00C168F7" w:rsidRDefault="00730DB4" w:rsidP="00206D6C">
      <w:pPr>
        <w:pStyle w:val="Heading4"/>
      </w:pPr>
      <w:r w:rsidRPr="00C168F7">
        <w:t>Recalled or outdated disposable medical equipment or supplies</w:t>
      </w:r>
      <w:r w:rsidR="00450A44" w:rsidRPr="00C168F7">
        <w:t>, including:</w:t>
      </w:r>
    </w:p>
    <w:p w14:paraId="2B5165F6" w14:textId="5420A5EC" w:rsidR="00730DB4" w:rsidRPr="00C168F7" w:rsidRDefault="00730DB4" w:rsidP="00206D6C">
      <w:pPr>
        <w:pStyle w:val="Heading5"/>
      </w:pPr>
      <w:r w:rsidRPr="00C168F7">
        <w:t>Sharps and I.V. tubing and bags/bottles which are being discarded and are considered incidental to preparation and administration of the drugs</w:t>
      </w:r>
      <w:r w:rsidR="00450A44" w:rsidRPr="00C168F7">
        <w:t>;</w:t>
      </w:r>
      <w:r w:rsidR="001D4144" w:rsidRPr="00C168F7">
        <w:t xml:space="preserve"> and</w:t>
      </w:r>
    </w:p>
    <w:p w14:paraId="6CC1565F" w14:textId="3A0DDB3B" w:rsidR="00730DB4" w:rsidRPr="00C168F7" w:rsidRDefault="00730DB4" w:rsidP="00206D6C">
      <w:pPr>
        <w:pStyle w:val="Heading5"/>
      </w:pPr>
      <w:r w:rsidRPr="00C168F7">
        <w:t>Municipal solid waste as defined by the Utah Administrative Code R315-301-2(47) contaminated with potentially infectious materials</w:t>
      </w:r>
      <w:r w:rsidR="001D4144" w:rsidRPr="00C168F7">
        <w:t>.</w:t>
      </w:r>
    </w:p>
    <w:p w14:paraId="46B30D82" w14:textId="77777777" w:rsidR="00730DB4" w:rsidRPr="00C168F7" w:rsidRDefault="00730DB4" w:rsidP="00206D6C">
      <w:pPr>
        <w:pStyle w:val="Heading5"/>
      </w:pPr>
      <w:r w:rsidRPr="00C168F7">
        <w:t>Special wastes as defined by the R315-301-2(71) of the Utah Administrative Code limited to the following:</w:t>
      </w:r>
    </w:p>
    <w:p w14:paraId="5E1A1C60" w14:textId="40A03E06" w:rsidR="00730DB4" w:rsidRPr="00C168F7" w:rsidRDefault="00730DB4" w:rsidP="00336A39">
      <w:pPr>
        <w:pStyle w:val="ListParagraph"/>
        <w:numPr>
          <w:ilvl w:val="1"/>
          <w:numId w:val="37"/>
        </w:numPr>
        <w:tabs>
          <w:tab w:val="left" w:pos="-1440"/>
        </w:tabs>
        <w:ind w:left="1980" w:hanging="540"/>
        <w:rPr>
          <w:color w:val="auto"/>
        </w:rPr>
      </w:pPr>
      <w:r w:rsidRPr="00C168F7">
        <w:rPr>
          <w:color w:val="auto"/>
        </w:rPr>
        <w:t>Furniture contaminated with potentially infectious materials</w:t>
      </w:r>
      <w:r w:rsidR="001D4144" w:rsidRPr="00C168F7">
        <w:rPr>
          <w:color w:val="auto"/>
        </w:rPr>
        <w:t>;</w:t>
      </w:r>
    </w:p>
    <w:p w14:paraId="2ABF7B26" w14:textId="5A83069D" w:rsidR="00730DB4" w:rsidRPr="00C168F7" w:rsidRDefault="00730DB4" w:rsidP="00336A39">
      <w:pPr>
        <w:pStyle w:val="ListParagraph"/>
        <w:numPr>
          <w:ilvl w:val="1"/>
          <w:numId w:val="37"/>
        </w:numPr>
        <w:tabs>
          <w:tab w:val="left" w:pos="-1440"/>
        </w:tabs>
        <w:ind w:left="1980" w:hanging="540"/>
        <w:rPr>
          <w:color w:val="auto"/>
        </w:rPr>
      </w:pPr>
      <w:r w:rsidRPr="00C168F7">
        <w:rPr>
          <w:color w:val="auto"/>
        </w:rPr>
        <w:t>Infectious waste</w:t>
      </w:r>
      <w:r w:rsidR="001D4144" w:rsidRPr="00C168F7">
        <w:rPr>
          <w:color w:val="auto"/>
        </w:rPr>
        <w:t>; and</w:t>
      </w:r>
    </w:p>
    <w:p w14:paraId="0EE42657" w14:textId="6FA1AA72" w:rsidR="00730DB4" w:rsidRPr="00C168F7" w:rsidRDefault="00730DB4" w:rsidP="00336A39">
      <w:pPr>
        <w:pStyle w:val="ListParagraph"/>
        <w:numPr>
          <w:ilvl w:val="1"/>
          <w:numId w:val="37"/>
        </w:numPr>
        <w:tabs>
          <w:tab w:val="left" w:pos="-1440"/>
        </w:tabs>
        <w:ind w:left="1980" w:hanging="540"/>
        <w:rPr>
          <w:color w:val="auto"/>
        </w:rPr>
      </w:pPr>
      <w:r w:rsidRPr="00C168F7">
        <w:rPr>
          <w:color w:val="auto"/>
        </w:rPr>
        <w:t>Dead animals</w:t>
      </w:r>
      <w:r w:rsidR="001D4144" w:rsidRPr="00C168F7">
        <w:rPr>
          <w:color w:val="auto"/>
        </w:rPr>
        <w:t>.</w:t>
      </w:r>
    </w:p>
    <w:p w14:paraId="5F05BFAE" w14:textId="2FC36443" w:rsidR="00730DB4" w:rsidRPr="00C168F7" w:rsidRDefault="00730DB4" w:rsidP="009804BA">
      <w:pPr>
        <w:pStyle w:val="Heading2"/>
      </w:pPr>
      <w:r w:rsidRPr="00C168F7">
        <w:t>Prohibited Wastes</w:t>
      </w:r>
    </w:p>
    <w:p w14:paraId="28CFC79F" w14:textId="0EF84877" w:rsidR="00730DB4" w:rsidRPr="00C168F7" w:rsidRDefault="00730DB4" w:rsidP="00206D6C">
      <w:pPr>
        <w:pStyle w:val="Heading3"/>
      </w:pPr>
      <w:r w:rsidRPr="00C168F7">
        <w:t>The following wastes are prohibited from incineration:</w:t>
      </w:r>
    </w:p>
    <w:p w14:paraId="4E64B4F8" w14:textId="57C82AB6" w:rsidR="00730DB4" w:rsidRPr="00C168F7" w:rsidRDefault="00730DB4" w:rsidP="00206D6C">
      <w:pPr>
        <w:pStyle w:val="Heading4"/>
      </w:pPr>
      <w:r w:rsidRPr="00C168F7">
        <w:t xml:space="preserve">Hazardous waste as defined by </w:t>
      </w:r>
      <w:r w:rsidR="00A02AAA" w:rsidRPr="00C168F7">
        <w:t>R315-261-3</w:t>
      </w:r>
      <w:r w:rsidRPr="00C168F7">
        <w:t xml:space="preserve"> of the Utah Administrative Code; </w:t>
      </w:r>
    </w:p>
    <w:p w14:paraId="4AF7D20F" w14:textId="44AC7CDC" w:rsidR="00DD4D8D" w:rsidRPr="00C168F7" w:rsidRDefault="00730DB4" w:rsidP="00206D6C">
      <w:pPr>
        <w:pStyle w:val="Heading4"/>
      </w:pPr>
      <w:r w:rsidRPr="00C168F7">
        <w:t xml:space="preserve">Complete human remains (e.g., that include head and/or torso), cadavers, and </w:t>
      </w:r>
      <w:r w:rsidR="00F360E1" w:rsidRPr="00C168F7">
        <w:t xml:space="preserve">recognizable </w:t>
      </w:r>
      <w:r w:rsidRPr="00C168F7">
        <w:t>fetal remains</w:t>
      </w:r>
      <w:r w:rsidR="00DA0605" w:rsidRPr="00C168F7">
        <w:t>;</w:t>
      </w:r>
    </w:p>
    <w:p w14:paraId="1A8F4FD4" w14:textId="77777777" w:rsidR="00730DB4" w:rsidRPr="00C168F7" w:rsidRDefault="00730DB4" w:rsidP="00206D6C">
      <w:pPr>
        <w:pStyle w:val="Heading4"/>
      </w:pPr>
      <w:r w:rsidRPr="00C168F7">
        <w:t>Compressed gas cylinders and canisters (including aerosol cans);</w:t>
      </w:r>
    </w:p>
    <w:p w14:paraId="06F6287F" w14:textId="278293A6" w:rsidR="00730DB4" w:rsidRPr="00C168F7" w:rsidRDefault="00730DB4" w:rsidP="00206D6C">
      <w:pPr>
        <w:pStyle w:val="Heading4"/>
      </w:pPr>
      <w:r w:rsidRPr="00C168F7">
        <w:t>Radioactive materials</w:t>
      </w:r>
      <w:r w:rsidR="00DA0605" w:rsidRPr="00C168F7">
        <w:t xml:space="preserve"> except as allowed by </w:t>
      </w:r>
      <w:r w:rsidR="00345FE0" w:rsidRPr="00C168F7">
        <w:t xml:space="preserve">Attachment 3 and </w:t>
      </w:r>
      <w:r w:rsidR="00DA0605" w:rsidRPr="00C168F7">
        <w:t>Section II.F</w:t>
      </w:r>
      <w:r w:rsidR="00DD4D8D" w:rsidRPr="00C168F7">
        <w:t>;</w:t>
      </w:r>
    </w:p>
    <w:p w14:paraId="2C7C579F" w14:textId="77777777" w:rsidR="00730DB4" w:rsidRPr="00C168F7" w:rsidRDefault="00730DB4" w:rsidP="00206D6C">
      <w:pPr>
        <w:pStyle w:val="Heading4"/>
      </w:pPr>
      <w:r w:rsidRPr="00C168F7">
        <w:t>Explosive materials;</w:t>
      </w:r>
    </w:p>
    <w:p w14:paraId="393A2D2D" w14:textId="77777777" w:rsidR="00730DB4" w:rsidRPr="00C168F7" w:rsidRDefault="00730DB4" w:rsidP="00206D6C">
      <w:pPr>
        <w:pStyle w:val="Heading4"/>
      </w:pPr>
      <w:r w:rsidRPr="00C168F7">
        <w:t>Bulk cytotoxic materials;</w:t>
      </w:r>
    </w:p>
    <w:p w14:paraId="07E3FCF4" w14:textId="351902FD" w:rsidR="00730DB4" w:rsidRPr="00C168F7" w:rsidRDefault="00730DB4" w:rsidP="00206D6C">
      <w:pPr>
        <w:pStyle w:val="Heading4"/>
      </w:pPr>
      <w:r w:rsidRPr="00C168F7">
        <w:t>Full or partially full I.V. bottles/bags and vials of chemotherapy agents that constitute a hazardous waste</w:t>
      </w:r>
      <w:r w:rsidR="00DD4D8D" w:rsidRPr="00C168F7">
        <w:t>;</w:t>
      </w:r>
    </w:p>
    <w:p w14:paraId="54DC4C65" w14:textId="668FD9D4" w:rsidR="00730DB4" w:rsidRPr="00C168F7" w:rsidRDefault="00730DB4" w:rsidP="00206D6C">
      <w:pPr>
        <w:pStyle w:val="Heading4"/>
      </w:pPr>
      <w:r w:rsidRPr="00C168F7">
        <w:lastRenderedPageBreak/>
        <w:t>PCBs as defined by R315-301-2 (53) of the Utah Administrative Code</w:t>
      </w:r>
      <w:r w:rsidR="00DD4D8D" w:rsidRPr="00C168F7">
        <w:t>;</w:t>
      </w:r>
    </w:p>
    <w:p w14:paraId="226BA160" w14:textId="5E6F51FB" w:rsidR="00730DB4" w:rsidRPr="00C168F7" w:rsidRDefault="00730DB4" w:rsidP="00206D6C">
      <w:pPr>
        <w:pStyle w:val="Heading4"/>
      </w:pPr>
      <w:r w:rsidRPr="00C168F7">
        <w:t xml:space="preserve">Household waste, municipal waste, special waste, </w:t>
      </w:r>
      <w:r w:rsidR="00DD4D8D" w:rsidRPr="00C168F7">
        <w:t xml:space="preserve">or </w:t>
      </w:r>
      <w:r w:rsidRPr="00C168F7">
        <w:t xml:space="preserve">construction/demolition waste as defined by R315-301-2 of </w:t>
      </w:r>
      <w:r w:rsidR="00DD4D8D" w:rsidRPr="00C168F7">
        <w:t xml:space="preserve">the </w:t>
      </w:r>
      <w:r w:rsidRPr="00C168F7">
        <w:t>Utah Administrative Code</w:t>
      </w:r>
      <w:r w:rsidR="00DD4D8D" w:rsidRPr="00C168F7">
        <w:t>,</w:t>
      </w:r>
      <w:r w:rsidRPr="00C168F7">
        <w:t xml:space="preserve"> except as allowed in Section I</w:t>
      </w:r>
      <w:r w:rsidR="00DD4D8D" w:rsidRPr="00C168F7">
        <w:t>.</w:t>
      </w:r>
      <w:r w:rsidRPr="00C168F7">
        <w:t>B above;</w:t>
      </w:r>
    </w:p>
    <w:p w14:paraId="161A9BD2" w14:textId="77777777" w:rsidR="00730DB4" w:rsidRPr="00C168F7" w:rsidRDefault="00730DB4" w:rsidP="00206D6C">
      <w:pPr>
        <w:pStyle w:val="Heading4"/>
      </w:pPr>
      <w:r w:rsidRPr="00C168F7">
        <w:t>Yard waste;</w:t>
      </w:r>
    </w:p>
    <w:p w14:paraId="15D886C2" w14:textId="77777777" w:rsidR="00730DB4" w:rsidRPr="00C168F7" w:rsidRDefault="00730DB4" w:rsidP="00206D6C">
      <w:pPr>
        <w:pStyle w:val="Heading4"/>
      </w:pPr>
      <w:r w:rsidRPr="00C168F7">
        <w:t>Industrial waste;</w:t>
      </w:r>
    </w:p>
    <w:p w14:paraId="2EB66E2F" w14:textId="77777777" w:rsidR="00730DB4" w:rsidRPr="00C168F7" w:rsidRDefault="00730DB4" w:rsidP="00206D6C">
      <w:pPr>
        <w:pStyle w:val="Heading4"/>
      </w:pPr>
      <w:r w:rsidRPr="00C168F7">
        <w:t>Asbestos;</w:t>
      </w:r>
    </w:p>
    <w:p w14:paraId="27ADD346" w14:textId="696F2A56" w:rsidR="00730DB4" w:rsidRPr="00C168F7" w:rsidRDefault="00730DB4" w:rsidP="00206D6C">
      <w:pPr>
        <w:pStyle w:val="Heading4"/>
      </w:pPr>
      <w:r w:rsidRPr="00C168F7">
        <w:t>Asphalt;</w:t>
      </w:r>
      <w:r w:rsidR="00DA0605" w:rsidRPr="00C168F7">
        <w:t xml:space="preserve"> and</w:t>
      </w:r>
    </w:p>
    <w:p w14:paraId="528EE1DF" w14:textId="78485D33" w:rsidR="00730DB4" w:rsidRPr="00C168F7" w:rsidRDefault="00730DB4" w:rsidP="00206D6C">
      <w:pPr>
        <w:pStyle w:val="Heading4"/>
      </w:pPr>
      <w:r w:rsidRPr="00C168F7">
        <w:t>Waste paint, solvents, sealers, adhesives</w:t>
      </w:r>
      <w:r w:rsidR="00DD4D8D" w:rsidRPr="00C168F7">
        <w:t>,</w:t>
      </w:r>
      <w:r w:rsidRPr="00C168F7">
        <w:t xml:space="preserve"> or other similar hazardous or potentially hazardous materials</w:t>
      </w:r>
      <w:r w:rsidR="00DA0605" w:rsidRPr="00C168F7">
        <w:t>.</w:t>
      </w:r>
    </w:p>
    <w:p w14:paraId="060F5D7E" w14:textId="77777777" w:rsidR="00730DB4" w:rsidRPr="00C168F7" w:rsidRDefault="00730DB4" w:rsidP="00206D6C">
      <w:pPr>
        <w:pStyle w:val="Heading3"/>
      </w:pPr>
      <w:r w:rsidRPr="00C168F7">
        <w:t>Any prohibited waste received and accepted for incineration or storage, at the facility shall constitute a violation of this Permit, of Utah Code Ann. § 19-6-101 through 123 and of R315-301 through 320 of the Utah Administrative Code.</w:t>
      </w:r>
    </w:p>
    <w:p w14:paraId="2260CF2F" w14:textId="51A49356" w:rsidR="00730DB4" w:rsidRPr="00C168F7" w:rsidRDefault="00206D6C" w:rsidP="0051271F">
      <w:pPr>
        <w:pStyle w:val="Heading2"/>
      </w:pPr>
      <w:r w:rsidRPr="00C168F7">
        <w:t>W</w:t>
      </w:r>
      <w:r w:rsidR="00730DB4" w:rsidRPr="00C168F7">
        <w:t>astes that require Approval</w:t>
      </w:r>
    </w:p>
    <w:p w14:paraId="48827272" w14:textId="23865666" w:rsidR="00730DB4" w:rsidRPr="00C168F7" w:rsidRDefault="00730DB4" w:rsidP="00206D6C">
      <w:pPr>
        <w:pStyle w:val="Heading3"/>
      </w:pPr>
      <w:r w:rsidRPr="00C168F7">
        <w:t>Waste</w:t>
      </w:r>
      <w:r w:rsidR="00345FE0" w:rsidRPr="00C168F7">
        <w:t xml:space="preserve">s that require approval </w:t>
      </w:r>
      <w:r w:rsidRPr="00C168F7">
        <w:t>cannot be accepted by the Permittee unless prior approval by the Director has been granted.  The Permittee shall petition the Director for approval to accept the waste.  The petition shall demonstrate to the Director and other related agencies such as the CDC, DOT, Department of Agriculture</w:t>
      </w:r>
      <w:r w:rsidR="00FD719F" w:rsidRPr="00C168F7">
        <w:t>,</w:t>
      </w:r>
      <w:r w:rsidRPr="00C168F7">
        <w:t xml:space="preserve"> and Homeland Security</w:t>
      </w:r>
      <w:r w:rsidR="00FD719F" w:rsidRPr="00C168F7">
        <w:t>,</w:t>
      </w:r>
      <w:r w:rsidRPr="00C168F7">
        <w:t xml:space="preserve"> that the facility can safely manage and incinerate the waste and waste residue.  Examples of wastes that require prior approval include, but are not limited to:</w:t>
      </w:r>
    </w:p>
    <w:p w14:paraId="4F6D525C" w14:textId="213050D4" w:rsidR="00730DB4" w:rsidRPr="00C168F7" w:rsidRDefault="00730DB4" w:rsidP="00206D6C">
      <w:pPr>
        <w:pStyle w:val="Heading4"/>
      </w:pPr>
      <w:r w:rsidRPr="00C168F7">
        <w:t>Ebola waste</w:t>
      </w:r>
      <w:r w:rsidR="00FD719F" w:rsidRPr="00C168F7">
        <w:t>;</w:t>
      </w:r>
    </w:p>
    <w:p w14:paraId="2FFD702F" w14:textId="7C4DADAC" w:rsidR="00730DB4" w:rsidRPr="00C168F7" w:rsidRDefault="00345FE0" w:rsidP="00206D6C">
      <w:pPr>
        <w:pStyle w:val="Heading4"/>
      </w:pPr>
      <w:r w:rsidRPr="00C168F7">
        <w:t xml:space="preserve">Wastes that contain prions that causes diseases such as </w:t>
      </w:r>
      <w:r w:rsidR="00730DB4" w:rsidRPr="00C168F7">
        <w:t>“Mad Cow Disease” (Bovine Spongiform Encephalopathy, BSE)</w:t>
      </w:r>
      <w:r w:rsidR="00FD719F" w:rsidRPr="00C168F7">
        <w:t>;</w:t>
      </w:r>
      <w:r w:rsidRPr="00C168F7">
        <w:t xml:space="preserve"> and</w:t>
      </w:r>
    </w:p>
    <w:p w14:paraId="28C58FF8" w14:textId="4A5EDF04" w:rsidR="00730DB4" w:rsidRPr="00C168F7" w:rsidRDefault="00730DB4" w:rsidP="00206D6C">
      <w:pPr>
        <w:pStyle w:val="Heading4"/>
      </w:pPr>
      <w:r w:rsidRPr="00C168F7">
        <w:t>Chronic Wasting Disease</w:t>
      </w:r>
      <w:r w:rsidR="00FD719F" w:rsidRPr="00C168F7">
        <w:t xml:space="preserve"> waste</w:t>
      </w:r>
      <w:r w:rsidR="00345FE0" w:rsidRPr="00C168F7">
        <w:t>.</w:t>
      </w:r>
    </w:p>
    <w:p w14:paraId="08A950C2" w14:textId="7DE1EB1D" w:rsidR="00BB09D3" w:rsidRPr="00C168F7" w:rsidRDefault="00BB09D3" w:rsidP="009804BA">
      <w:pPr>
        <w:pStyle w:val="Heading2"/>
      </w:pPr>
      <w:r w:rsidRPr="00C168F7">
        <w:t>Inspections and Inspection Access</w:t>
      </w:r>
    </w:p>
    <w:p w14:paraId="217828C8" w14:textId="1020C4A3" w:rsidR="00C600BA" w:rsidRPr="00C168F7" w:rsidRDefault="00C600BA" w:rsidP="00206D6C">
      <w:pPr>
        <w:pStyle w:val="Heading3"/>
      </w:pPr>
      <w:r w:rsidRPr="00C168F7">
        <w:t xml:space="preserve">The Permittee shall allow the Director or an authorized representative, or representatives from the Davis </w:t>
      </w:r>
      <w:r w:rsidR="00FD719F" w:rsidRPr="00C168F7">
        <w:t xml:space="preserve">County </w:t>
      </w:r>
      <w:r w:rsidRPr="00C168F7">
        <w:t>Health Department, to enter at reasonable times and:</w:t>
      </w:r>
    </w:p>
    <w:p w14:paraId="2783454A" w14:textId="12671515" w:rsidR="00C600BA" w:rsidRPr="00C168F7" w:rsidRDefault="00C600BA" w:rsidP="00206D6C">
      <w:pPr>
        <w:pStyle w:val="Heading4"/>
      </w:pPr>
      <w:r w:rsidRPr="00C168F7">
        <w:t>Inspect the incinerator or other premises, practices or operations regulated or required under the terms and conditions of this Permit or R315-301 through 320 of the Utah Administrative Code;</w:t>
      </w:r>
    </w:p>
    <w:p w14:paraId="669A8022" w14:textId="35ED38EE" w:rsidR="00C600BA" w:rsidRPr="00C168F7" w:rsidRDefault="000C536B" w:rsidP="00206D6C">
      <w:pPr>
        <w:pStyle w:val="Heading4"/>
      </w:pPr>
      <w:r w:rsidRPr="00C168F7">
        <w:t>H</w:t>
      </w:r>
      <w:r w:rsidR="00C600BA" w:rsidRPr="00C168F7">
        <w:t>ave access to and copy any records required to be kept under the terms and conditions of this Permit or R315-301 through 320 of the Utah Administrative Code;</w:t>
      </w:r>
    </w:p>
    <w:p w14:paraId="3E7563E2" w14:textId="3543402A" w:rsidR="00C600BA" w:rsidRPr="00C168F7" w:rsidRDefault="00C600BA" w:rsidP="00206D6C">
      <w:pPr>
        <w:pStyle w:val="Heading4"/>
      </w:pPr>
      <w:r w:rsidRPr="00C168F7">
        <w:lastRenderedPageBreak/>
        <w:t>Inspect any loads of waste, treatment facilities or processes, pollution management facilities or processes, or control facilities or processes required under this Permit or regulated under R315-301 through 320 of the Utah Administrative Code; and</w:t>
      </w:r>
    </w:p>
    <w:p w14:paraId="7876092C" w14:textId="517F70B3" w:rsidR="00C600BA" w:rsidRPr="00C168F7" w:rsidRDefault="00C600BA" w:rsidP="00206D6C">
      <w:pPr>
        <w:pStyle w:val="Heading4"/>
      </w:pPr>
      <w:r w:rsidRPr="00C168F7">
        <w:t>Create a record of any inspection by photographic, video, electronic, or any other reasonable means.</w:t>
      </w:r>
    </w:p>
    <w:p w14:paraId="3B50A04B" w14:textId="77777777" w:rsidR="00BB09D3" w:rsidRPr="00C168F7" w:rsidRDefault="00BB09D3" w:rsidP="009804BA">
      <w:pPr>
        <w:pStyle w:val="Heading2"/>
      </w:pPr>
      <w:r w:rsidRPr="00C168F7">
        <w:t>Noncompliance</w:t>
      </w:r>
    </w:p>
    <w:p w14:paraId="1DDD73C9" w14:textId="3C316670" w:rsidR="00C600BA" w:rsidRPr="00C168F7" w:rsidRDefault="00C600BA" w:rsidP="000C536B">
      <w:pPr>
        <w:pStyle w:val="Heading3"/>
      </w:pPr>
      <w:r w:rsidRPr="00C168F7">
        <w:t>If monitoring, inspection, or testing indicates that any permit condition or any applicable rule under R315-301 through 320 of the Utah Administrative Code may be or is being violated, the Permittee shall promptly make corrections to the operation or other activities to bring the facility into compliance with all permit conditions or rules.</w:t>
      </w:r>
    </w:p>
    <w:p w14:paraId="41F5D536" w14:textId="77777777" w:rsidR="00C600BA" w:rsidRPr="00C168F7" w:rsidRDefault="00C600BA" w:rsidP="000C536B">
      <w:pPr>
        <w:pStyle w:val="Heading3"/>
      </w:pPr>
      <w:r w:rsidRPr="00C168F7">
        <w:t>In the event of noncompliance with any permit condition or violation of an applicable rule, the Permittee shall promptly take any action reasonably necessary to correct the noncompliance or violation and mitigate any risk to the human health or the environment.  Actions may include eliminating the activity causing the noncompliance or violation and containment of any waste or contamination using barriers or access restrictions, placing of warning signs, or permanently closing areas of the facility.</w:t>
      </w:r>
    </w:p>
    <w:p w14:paraId="1F5581CF" w14:textId="2FA14BE7" w:rsidR="00BB09D3" w:rsidRPr="00C168F7" w:rsidRDefault="00BB09D3" w:rsidP="009804BA">
      <w:pPr>
        <w:pStyle w:val="Heading3"/>
      </w:pPr>
      <w:r w:rsidRPr="00C168F7">
        <w:t>The Permittee shall:</w:t>
      </w:r>
    </w:p>
    <w:p w14:paraId="2E61B7C5" w14:textId="604196A5" w:rsidR="00BB09D3" w:rsidRPr="00C168F7" w:rsidRDefault="00BB09D3" w:rsidP="000C536B">
      <w:pPr>
        <w:pStyle w:val="Heading4"/>
      </w:pPr>
      <w:r w:rsidRPr="00C168F7">
        <w:t xml:space="preserve">Document the noncompliance or violation in the daily operating </w:t>
      </w:r>
      <w:r w:rsidR="00F94D7E" w:rsidRPr="00C168F7">
        <w:t>record</w:t>
      </w:r>
      <w:r w:rsidRPr="00C168F7">
        <w:t xml:space="preserve"> on the day the event occurred or the day it was discovered;</w:t>
      </w:r>
    </w:p>
    <w:p w14:paraId="75D3D24F" w14:textId="77777777" w:rsidR="00BB09D3" w:rsidRPr="00C168F7" w:rsidRDefault="00BB09D3" w:rsidP="000C536B">
      <w:pPr>
        <w:pStyle w:val="Heading4"/>
      </w:pPr>
      <w:r w:rsidRPr="00C168F7">
        <w:t>Notify the Director by telephone within 24 hours, or the next business day following documentation of the event; and</w:t>
      </w:r>
    </w:p>
    <w:p w14:paraId="5A38276B" w14:textId="77777777" w:rsidR="00BB09D3" w:rsidRPr="00C168F7" w:rsidRDefault="00BB09D3" w:rsidP="000C536B">
      <w:pPr>
        <w:pStyle w:val="Heading4"/>
      </w:pPr>
      <w:r w:rsidRPr="00C168F7">
        <w:t>Give written notice of the noncompliance or violation and measures taken to protect human health and the environment within seven days after Director notification.</w:t>
      </w:r>
    </w:p>
    <w:p w14:paraId="374D247D" w14:textId="73E80490" w:rsidR="00BB09D3" w:rsidRPr="00C168F7" w:rsidRDefault="00BB09D3" w:rsidP="00DA0605">
      <w:pPr>
        <w:pStyle w:val="Heading3"/>
      </w:pPr>
      <w:r w:rsidRPr="00C168F7">
        <w:t>W</w:t>
      </w:r>
      <w:r w:rsidR="009804BA" w:rsidRPr="00C168F7">
        <w:t>i</w:t>
      </w:r>
      <w:r w:rsidRPr="00C168F7">
        <w:t>thin thirty days after the documentation of the event, the Permittee shall submit to the Director a written report describing the nature and extent of the noncompliance or violation and the remedial measures taken or to be taken to protect human health and the environment and to eliminate the noncompliance or violation.  Upon receipt and review of the assessment report, the Director may order the Permittee to perform appropriate remedial measures including development of a site remediation plan for approval by the Director.</w:t>
      </w:r>
    </w:p>
    <w:p w14:paraId="257DA97A" w14:textId="63BCDCC4" w:rsidR="00BB09D3" w:rsidRPr="00C168F7" w:rsidRDefault="00BB09D3" w:rsidP="00DA0605">
      <w:pPr>
        <w:pStyle w:val="Heading3"/>
      </w:pPr>
      <w:r w:rsidRPr="00C168F7">
        <w:t xml:space="preserve">In an enforcement action, the Permittee may not claim as a defense that it would have been necessary to halt or reduce the permitted activity </w:t>
      </w:r>
      <w:r w:rsidR="00DA0605" w:rsidRPr="00C168F7">
        <w:t>to</w:t>
      </w:r>
      <w:r w:rsidRPr="00C168F7">
        <w:t xml:space="preserve"> maintain compliance with R315-301 through 320 of the Utah Administrative Code and this Permit.  </w:t>
      </w:r>
    </w:p>
    <w:p w14:paraId="60DB6D88" w14:textId="77777777" w:rsidR="00BB09D3" w:rsidRPr="00C168F7" w:rsidRDefault="00BB09D3" w:rsidP="000C536B">
      <w:pPr>
        <w:pStyle w:val="Heading2"/>
      </w:pPr>
      <w:r w:rsidRPr="00C168F7">
        <w:t>Revocation</w:t>
      </w:r>
    </w:p>
    <w:p w14:paraId="5D05EDCB" w14:textId="10176EA3" w:rsidR="00BB09D3" w:rsidRPr="00C168F7" w:rsidRDefault="00BB09D3" w:rsidP="009804BA">
      <w:pPr>
        <w:pStyle w:val="Heading3"/>
      </w:pPr>
      <w:r w:rsidRPr="00C168F7">
        <w:t xml:space="preserve">This Permit is subject to revocation if the Permittee fails to comply with any condition of the Permit.  The Director will notify the Permittee in writing prior to any proposed revocation action and such action shall be subject to all applicable hearing </w:t>
      </w:r>
      <w:r w:rsidRPr="00C168F7">
        <w:lastRenderedPageBreak/>
        <w:t>procedures established under R305-7 of the Utah Administrative Code and the Utah Administrative Procedures Act.</w:t>
      </w:r>
    </w:p>
    <w:p w14:paraId="47807A75" w14:textId="77777777" w:rsidR="00BB09D3" w:rsidRPr="00C168F7" w:rsidRDefault="00BB09D3" w:rsidP="000C536B">
      <w:pPr>
        <w:pStyle w:val="Heading2"/>
      </w:pPr>
      <w:r w:rsidRPr="00C168F7">
        <w:t>Attachment Incorporation</w:t>
      </w:r>
    </w:p>
    <w:p w14:paraId="26E6C20F" w14:textId="0C40EC45" w:rsidR="00BB09D3" w:rsidRPr="00C168F7" w:rsidRDefault="00BB09D3" w:rsidP="00755123">
      <w:pPr>
        <w:pStyle w:val="Heading3"/>
      </w:pPr>
      <w:r w:rsidRPr="00C168F7">
        <w:t>Attachments to the Permit Application are incorporated by reference into this Permit and are enforceable conditions of this Permit, as are documents incorporated by reference into the attachments.  Language in this Permit supersedes any conflicting language in the attachments or documents incorporated into the attachments.</w:t>
      </w:r>
    </w:p>
    <w:p w14:paraId="30584B91" w14:textId="168B91A3" w:rsidR="00C600BA" w:rsidRPr="00C168F7" w:rsidRDefault="00C600BA" w:rsidP="005D2B9C">
      <w:pPr>
        <w:pStyle w:val="Heading2"/>
      </w:pPr>
      <w:r w:rsidRPr="00C168F7">
        <w:t>Ash Analysis</w:t>
      </w:r>
    </w:p>
    <w:p w14:paraId="035ECD9F" w14:textId="5E6E506E" w:rsidR="00304A3B" w:rsidRPr="00C168F7" w:rsidRDefault="00304A3B" w:rsidP="00304A3B">
      <w:pPr>
        <w:pStyle w:val="Heading3"/>
      </w:pPr>
      <w:r w:rsidRPr="00C168F7">
        <w:t>Bottom Ash Analysis</w:t>
      </w:r>
    </w:p>
    <w:p w14:paraId="139EB4FF" w14:textId="28E41776" w:rsidR="00C600BA" w:rsidRPr="00C168F7" w:rsidRDefault="00C600BA" w:rsidP="00304A3B">
      <w:pPr>
        <w:pStyle w:val="Heading4"/>
      </w:pPr>
      <w:r w:rsidRPr="00C168F7">
        <w:t xml:space="preserve">The Permittee shall sample bottom ash resulting from the incineration of medical and other permitted waste in accordance with the </w:t>
      </w:r>
      <w:r w:rsidR="00742813" w:rsidRPr="00C168F7">
        <w:t xml:space="preserve">Ash Sampling Plan required by </w:t>
      </w:r>
      <w:r w:rsidRPr="00C168F7">
        <w:t>Utah Administrative Code R315-306-2</w:t>
      </w:r>
      <w:r w:rsidR="006718BA" w:rsidRPr="00C168F7">
        <w:t>(7)</w:t>
      </w:r>
      <w:r w:rsidR="00171404" w:rsidRPr="00C168F7">
        <w:t xml:space="preserve"> and included in Attachment 2</w:t>
      </w:r>
      <w:r w:rsidRPr="00C168F7">
        <w:t>:</w:t>
      </w:r>
    </w:p>
    <w:p w14:paraId="74E90D6C" w14:textId="77777777" w:rsidR="00C600BA" w:rsidRPr="00C168F7" w:rsidRDefault="00C600BA" w:rsidP="00304A3B">
      <w:pPr>
        <w:pStyle w:val="Heading5"/>
      </w:pPr>
      <w:r w:rsidRPr="00C168F7">
        <w:t>Results of ash analysis shall be submitted to the Division within one week of receipt of results and no later than sixty days from the sampling event.</w:t>
      </w:r>
    </w:p>
    <w:p w14:paraId="43E65B23" w14:textId="7CD00672" w:rsidR="00C600BA" w:rsidRPr="00C168F7" w:rsidRDefault="00C600BA" w:rsidP="00304A3B">
      <w:pPr>
        <w:pStyle w:val="Heading5"/>
      </w:pPr>
      <w:r w:rsidRPr="00C168F7">
        <w:t>All ash bins must be stored onsite until a final determination based on the results of the composite samples.</w:t>
      </w:r>
    </w:p>
    <w:p w14:paraId="53944E68" w14:textId="3E25BF9A" w:rsidR="00304A3B" w:rsidRPr="00C168F7" w:rsidRDefault="00304A3B" w:rsidP="002607EE">
      <w:pPr>
        <w:pStyle w:val="Heading3"/>
      </w:pPr>
      <w:r w:rsidRPr="00C168F7">
        <w:t>Fly Ash Analysis</w:t>
      </w:r>
    </w:p>
    <w:p w14:paraId="7A81BC99" w14:textId="3206FF96" w:rsidR="00FE132C" w:rsidRPr="00C168F7" w:rsidRDefault="00623459" w:rsidP="00FE132C">
      <w:pPr>
        <w:pStyle w:val="Heading4"/>
      </w:pPr>
      <w:r w:rsidRPr="00C168F7">
        <w:t xml:space="preserve">If the </w:t>
      </w:r>
      <w:r w:rsidR="00FE132C" w:rsidRPr="00C168F7">
        <w:t xml:space="preserve">Permittee </w:t>
      </w:r>
      <w:r w:rsidRPr="00C168F7">
        <w:t xml:space="preserve">chooses to characterize and manage </w:t>
      </w:r>
      <w:r w:rsidR="00FE132C" w:rsidRPr="00C168F7">
        <w:t xml:space="preserve">the </w:t>
      </w:r>
      <w:r w:rsidR="002607EE" w:rsidRPr="00C168F7">
        <w:t>fly</w:t>
      </w:r>
      <w:r w:rsidR="00FE132C" w:rsidRPr="00C168F7">
        <w:t xml:space="preserve"> ash</w:t>
      </w:r>
      <w:r w:rsidRPr="00C168F7">
        <w:t xml:space="preserve"> as nonhazardous waste, sampling and analysis shall be performed in </w:t>
      </w:r>
      <w:r w:rsidR="00FE132C" w:rsidRPr="00C168F7">
        <w:t>accordance with the Utah Administrative Code R315-306-2</w:t>
      </w:r>
      <w:r w:rsidR="00171404" w:rsidRPr="00C168F7">
        <w:t xml:space="preserve"> and Attachment 16</w:t>
      </w:r>
      <w:r w:rsidR="00FE132C" w:rsidRPr="00C168F7">
        <w:t>:</w:t>
      </w:r>
    </w:p>
    <w:p w14:paraId="7DAF6DF8" w14:textId="3714E80D" w:rsidR="005D2B9C" w:rsidRPr="00C168F7" w:rsidRDefault="00870280" w:rsidP="005D2B9C">
      <w:pPr>
        <w:pStyle w:val="Heading2"/>
      </w:pPr>
      <w:r w:rsidRPr="00C168F7">
        <w:t>Run-On Control</w:t>
      </w:r>
    </w:p>
    <w:p w14:paraId="39997D7E" w14:textId="7EA4C252" w:rsidR="00C600BA" w:rsidRPr="00C168F7" w:rsidRDefault="00C600BA" w:rsidP="00870280">
      <w:pPr>
        <w:pStyle w:val="Heading3"/>
      </w:pPr>
      <w:r w:rsidRPr="00C168F7">
        <w:t xml:space="preserve">The Permittee shall </w:t>
      </w:r>
      <w:proofErr w:type="gramStart"/>
      <w:r w:rsidRPr="00C168F7">
        <w:t xml:space="preserve">construct and maintain drainage features </w:t>
      </w:r>
      <w:r w:rsidR="001A094E" w:rsidRPr="00C168F7">
        <w:t xml:space="preserve">at </w:t>
      </w:r>
      <w:r w:rsidRPr="00C168F7">
        <w:t>all times</w:t>
      </w:r>
      <w:proofErr w:type="gramEnd"/>
      <w:r w:rsidRPr="00C168F7">
        <w:t xml:space="preserve"> to effectively prevent runoff from the surrounding area from contacting any stored waste.</w:t>
      </w:r>
    </w:p>
    <w:p w14:paraId="0EFDFAB8" w14:textId="661FAFE0" w:rsidR="005D788C" w:rsidRPr="00C168F7" w:rsidRDefault="00C600BA" w:rsidP="00755123">
      <w:pPr>
        <w:pStyle w:val="Heading1"/>
      </w:pPr>
      <w:r w:rsidRPr="00C168F7">
        <w:t>INCINERATOR</w:t>
      </w:r>
      <w:r w:rsidR="005D788C" w:rsidRPr="00C168F7">
        <w:t xml:space="preserve"> OPERATION</w:t>
      </w:r>
    </w:p>
    <w:p w14:paraId="40881805" w14:textId="77777777" w:rsidR="005D788C" w:rsidRPr="00C168F7" w:rsidRDefault="005D788C" w:rsidP="005D788C">
      <w:pPr>
        <w:pStyle w:val="Heading2"/>
      </w:pPr>
      <w:r w:rsidRPr="00C168F7">
        <w:t>Operations Plan</w:t>
      </w:r>
    </w:p>
    <w:p w14:paraId="65449219" w14:textId="622A0EEF" w:rsidR="000C536B" w:rsidRPr="00C168F7" w:rsidRDefault="00C600BA" w:rsidP="000C536B">
      <w:pPr>
        <w:pStyle w:val="Heading3"/>
      </w:pPr>
      <w:r w:rsidRPr="00C168F7">
        <w:t>The Permittee shall keep the Plans of Operations included in Attachments 1 through 1</w:t>
      </w:r>
      <w:r w:rsidR="007043DD" w:rsidRPr="00C168F7">
        <w:t>6</w:t>
      </w:r>
      <w:r w:rsidRPr="00C168F7">
        <w:t xml:space="preserve"> on site at the Stericycle </w:t>
      </w:r>
      <w:r w:rsidR="00AD79A7" w:rsidRPr="00C168F7">
        <w:t>NSL</w:t>
      </w:r>
      <w:r w:rsidRPr="00C168F7">
        <w:t xml:space="preserve"> Incinerator Office.  The Permittee shall operate the incinerator in accordance with the Plan of Operations.  If necessary, the Permittee may modify the Operations</w:t>
      </w:r>
      <w:r w:rsidR="00AD79A7" w:rsidRPr="00C168F7">
        <w:t xml:space="preserve"> Plan</w:t>
      </w:r>
      <w:r w:rsidRPr="00C168F7">
        <w:t xml:space="preserve"> provided that the modification meets </w:t>
      </w:r>
      <w:proofErr w:type="gramStart"/>
      <w:r w:rsidRPr="00C168F7">
        <w:t>all of</w:t>
      </w:r>
      <w:proofErr w:type="gramEnd"/>
      <w:r w:rsidRPr="00C168F7">
        <w:t xml:space="preserve"> the requirements of R315-3</w:t>
      </w:r>
      <w:r w:rsidR="00AD79A7" w:rsidRPr="00C168F7">
        <w:t>11-2(1)</w:t>
      </w:r>
      <w:r w:rsidRPr="00C168F7">
        <w:t xml:space="preserve"> of the Utah Administrative Code and is approved by the Director as a permit modification under R315-311-2(1) of the Utah Administrative Code.  </w:t>
      </w:r>
    </w:p>
    <w:p w14:paraId="504F1079" w14:textId="16C6D776" w:rsidR="00C600BA" w:rsidRPr="00C168F7" w:rsidRDefault="00C600BA" w:rsidP="000C536B">
      <w:pPr>
        <w:pStyle w:val="Heading3"/>
      </w:pPr>
      <w:r w:rsidRPr="00C168F7">
        <w:t xml:space="preserve">The Permittee shall note any modification to the </w:t>
      </w:r>
      <w:r w:rsidR="00AD79A7" w:rsidRPr="00C168F7">
        <w:t xml:space="preserve">Operations </w:t>
      </w:r>
      <w:r w:rsidRPr="00C168F7">
        <w:t>Plan in the daily operating record.</w:t>
      </w:r>
    </w:p>
    <w:p w14:paraId="00B887B3" w14:textId="77777777" w:rsidR="005D788C" w:rsidRPr="00C168F7" w:rsidRDefault="005D788C" w:rsidP="00071597">
      <w:pPr>
        <w:pStyle w:val="Heading2"/>
      </w:pPr>
      <w:r w:rsidRPr="00C168F7">
        <w:lastRenderedPageBreak/>
        <w:t>Security</w:t>
      </w:r>
    </w:p>
    <w:p w14:paraId="041E74D8" w14:textId="77777777" w:rsidR="00AD79A7" w:rsidRPr="00C168F7" w:rsidRDefault="00AD79A7" w:rsidP="000C536B">
      <w:pPr>
        <w:pStyle w:val="Heading3"/>
      </w:pPr>
      <w:r w:rsidRPr="00C168F7">
        <w:t>The Permittee shall operate the incinerator so that unauthorized entry to the facility is restricted.  The Permittee shall:</w:t>
      </w:r>
    </w:p>
    <w:p w14:paraId="6DBA810F" w14:textId="4A7F0987" w:rsidR="00AD79A7" w:rsidRPr="00C168F7" w:rsidRDefault="00AD79A7" w:rsidP="000C536B">
      <w:pPr>
        <w:pStyle w:val="Heading4"/>
      </w:pPr>
      <w:r w:rsidRPr="00C168F7">
        <w:t>Lock all facility gates and other access routes during the time the facility is closed.</w:t>
      </w:r>
    </w:p>
    <w:p w14:paraId="48ECF8E7" w14:textId="22994ACA" w:rsidR="00AD79A7" w:rsidRPr="00C168F7" w:rsidRDefault="00AD79A7" w:rsidP="000C536B">
      <w:pPr>
        <w:pStyle w:val="Heading4"/>
      </w:pPr>
      <w:r w:rsidRPr="00C168F7">
        <w:t>Have at least two persons employed by the Permittee at the facility during all hours that the facility is open.</w:t>
      </w:r>
    </w:p>
    <w:p w14:paraId="449D729F" w14:textId="1725C9D3" w:rsidR="00AD79A7" w:rsidRPr="00C168F7" w:rsidRDefault="00870280" w:rsidP="000C536B">
      <w:pPr>
        <w:pStyle w:val="Heading4"/>
      </w:pPr>
      <w:r w:rsidRPr="00C168F7">
        <w:t>Maintain</w:t>
      </w:r>
      <w:r w:rsidR="00AD79A7" w:rsidRPr="00C168F7">
        <w:t xml:space="preserve"> all fencing and any other access controls as described in Attachment 6 to prevent access.</w:t>
      </w:r>
    </w:p>
    <w:p w14:paraId="2B720FB7" w14:textId="77777777" w:rsidR="005D788C" w:rsidRPr="00C168F7" w:rsidRDefault="005D788C" w:rsidP="005D788C">
      <w:pPr>
        <w:pStyle w:val="Heading2"/>
      </w:pPr>
      <w:r w:rsidRPr="00C168F7">
        <w:t>Training</w:t>
      </w:r>
    </w:p>
    <w:p w14:paraId="4244A450" w14:textId="5E60734B" w:rsidR="00665C67" w:rsidRPr="00C168F7" w:rsidRDefault="00AD79A7" w:rsidP="000C536B">
      <w:pPr>
        <w:pStyle w:val="Heading3"/>
      </w:pPr>
      <w:r w:rsidRPr="00C168F7">
        <w:t xml:space="preserve">The Permittee shall </w:t>
      </w:r>
      <w:r w:rsidR="00665C67" w:rsidRPr="00C168F7">
        <w:t xml:space="preserve">maintain a training program as described in Attachment 11 and </w:t>
      </w:r>
      <w:r w:rsidRPr="00C168F7">
        <w:t xml:space="preserve">provide training for on-site personnel in facility operation, including waste load inspection, hazardous waste identification, and personal safety and protection as described in Attachment 5.  </w:t>
      </w:r>
    </w:p>
    <w:p w14:paraId="3533E31B" w14:textId="779812A1" w:rsidR="00665C67" w:rsidRPr="00C168F7" w:rsidRDefault="00665C67" w:rsidP="00665C67">
      <w:pPr>
        <w:pStyle w:val="Heading3"/>
      </w:pPr>
      <w:r w:rsidRPr="00C168F7">
        <w:t>The Permittee shall maintain an Infection Control program as described in Attachment 13</w:t>
      </w:r>
      <w:r w:rsidR="00DF679D" w:rsidRPr="00C168F7">
        <w:t xml:space="preserve">, </w:t>
      </w:r>
      <w:r w:rsidR="00A8288F" w:rsidRPr="00C168F7">
        <w:t xml:space="preserve">and shall train employees in accordance with that program, </w:t>
      </w:r>
      <w:r w:rsidR="00DF679D" w:rsidRPr="00C168F7">
        <w:t>to prevent employees from infection due to bloodborne diseases.</w:t>
      </w:r>
    </w:p>
    <w:p w14:paraId="70BA6A44" w14:textId="7260E3BB" w:rsidR="005D788C" w:rsidRPr="00C168F7" w:rsidRDefault="00AD79A7" w:rsidP="000C536B">
      <w:pPr>
        <w:pStyle w:val="Heading3"/>
      </w:pPr>
      <w:r w:rsidRPr="00C168F7">
        <w:t xml:space="preserve">The Permittee shall train employees to recognize prohibited wastes as waste is removed from shipping containers </w:t>
      </w:r>
      <w:r w:rsidR="00870280" w:rsidRPr="00C168F7">
        <w:t>being managed and processed</w:t>
      </w:r>
      <w:r w:rsidR="00090AC2" w:rsidRPr="00C168F7">
        <w:t xml:space="preserve"> and shall </w:t>
      </w:r>
      <w:r w:rsidRPr="00C168F7">
        <w:t xml:space="preserve">provide a mechanism that allows employees to safely </w:t>
      </w:r>
      <w:r w:rsidR="00090AC2" w:rsidRPr="00C168F7">
        <w:t xml:space="preserve">identify and </w:t>
      </w:r>
      <w:r w:rsidRPr="00C168F7">
        <w:t xml:space="preserve">remove prohibited wastes </w:t>
      </w:r>
      <w:r w:rsidR="00090AC2" w:rsidRPr="00C168F7">
        <w:t>being processed</w:t>
      </w:r>
      <w:r w:rsidRPr="00C168F7">
        <w:t>.</w:t>
      </w:r>
    </w:p>
    <w:p w14:paraId="3A8BB322" w14:textId="3F9010A1" w:rsidR="005D788C" w:rsidRPr="00C168F7" w:rsidRDefault="00AD79A7" w:rsidP="000C536B">
      <w:pPr>
        <w:pStyle w:val="Heading2"/>
      </w:pPr>
      <w:r w:rsidRPr="00C168F7">
        <w:t>Fire Control</w:t>
      </w:r>
    </w:p>
    <w:p w14:paraId="0CECAC21" w14:textId="51418B57" w:rsidR="00AD79A7" w:rsidRPr="00C168F7" w:rsidRDefault="00AD79A7" w:rsidP="007043DD">
      <w:pPr>
        <w:pStyle w:val="Heading3"/>
        <w:spacing w:before="240"/>
      </w:pPr>
      <w:r w:rsidRPr="00C168F7">
        <w:t xml:space="preserve">The Permittee shall extinguish all accidental fires as soon as reasonably possible.  In the event of fire or other emergency, the Permittee shall implement the Contingency Plan as described in </w:t>
      </w:r>
      <w:r w:rsidR="007043DD" w:rsidRPr="00C168F7">
        <w:t>Attachment 7 (</w:t>
      </w:r>
      <w:r w:rsidR="007043DD" w:rsidRPr="00C168F7">
        <w:rPr>
          <w:rFonts w:ascii="Times New Roman" w:hAnsi="Times New Roman" w:cs="Times New Roman"/>
        </w:rPr>
        <w:t>Preparedness and Prevention Plan</w:t>
      </w:r>
      <w:r w:rsidR="00665C67" w:rsidRPr="00C168F7">
        <w:t xml:space="preserve">), Attachment </w:t>
      </w:r>
      <w:r w:rsidR="007043DD" w:rsidRPr="00C168F7">
        <w:t xml:space="preserve">8 </w:t>
      </w:r>
      <w:r w:rsidR="00665C67" w:rsidRPr="00C168F7">
        <w:t>(</w:t>
      </w:r>
      <w:r w:rsidR="00665C67" w:rsidRPr="00C168F7">
        <w:rPr>
          <w:rFonts w:ascii="Times New Roman" w:hAnsi="Times New Roman" w:cs="Times New Roman"/>
        </w:rPr>
        <w:t>Spill Prevention Plan</w:t>
      </w:r>
      <w:r w:rsidR="00665C67" w:rsidRPr="00C168F7">
        <w:t xml:space="preserve">), and </w:t>
      </w:r>
      <w:r w:rsidRPr="00C168F7">
        <w:t>Attachment 9</w:t>
      </w:r>
      <w:r w:rsidR="00665C67" w:rsidRPr="00C168F7">
        <w:t xml:space="preserve"> (</w:t>
      </w:r>
      <w:r w:rsidR="00665C67" w:rsidRPr="00C168F7">
        <w:rPr>
          <w:rFonts w:ascii="Times New Roman" w:hAnsi="Times New Roman" w:cs="Times New Roman"/>
        </w:rPr>
        <w:t>Contingency Plan)</w:t>
      </w:r>
      <w:r w:rsidRPr="00C168F7">
        <w:t>.</w:t>
      </w:r>
    </w:p>
    <w:p w14:paraId="3966C72E" w14:textId="35D4E276" w:rsidR="005D788C" w:rsidRPr="00C168F7" w:rsidRDefault="00AD79A7" w:rsidP="005D788C">
      <w:pPr>
        <w:pStyle w:val="Heading2"/>
      </w:pPr>
      <w:r w:rsidRPr="00C168F7">
        <w:t>Waste Tracking</w:t>
      </w:r>
    </w:p>
    <w:p w14:paraId="6B79C779" w14:textId="77777777" w:rsidR="00AD79A7" w:rsidRPr="00C168F7" w:rsidRDefault="00AD79A7" w:rsidP="000C536B">
      <w:pPr>
        <w:pStyle w:val="Heading3"/>
      </w:pPr>
      <w:r w:rsidRPr="00C168F7">
        <w:t xml:space="preserve">The Permittee shall maintain a waste tracking system that records the origin of each container of medical waste and track the waste from the origin to the destruction or treatment as described in Attachment 3.  </w:t>
      </w:r>
    </w:p>
    <w:p w14:paraId="56ABFE70" w14:textId="77777777" w:rsidR="00AD79A7" w:rsidRPr="00C168F7" w:rsidRDefault="00AD79A7" w:rsidP="000C536B">
      <w:pPr>
        <w:pStyle w:val="Heading3"/>
      </w:pPr>
      <w:r w:rsidRPr="00C168F7">
        <w:t xml:space="preserve">The Permittee shall maintain a waste acceptance program that trains customers what wastes are acceptable for incineration and prevents non-conforming wastes from shipment to the incinerator.  </w:t>
      </w:r>
    </w:p>
    <w:p w14:paraId="1F4CF5A4" w14:textId="765B47B4" w:rsidR="00AD79A7" w:rsidRPr="00C168F7" w:rsidRDefault="00AD79A7" w:rsidP="000C536B">
      <w:pPr>
        <w:pStyle w:val="Heading3"/>
      </w:pPr>
      <w:r w:rsidRPr="00C168F7">
        <w:t>Personnel trained in hazardous waste recognition and recognition of other unacceptable waste shall conduct a visual inspection of the waste</w:t>
      </w:r>
      <w:r w:rsidR="00005A68" w:rsidRPr="00C168F7">
        <w:t xml:space="preserve"> included in Attachment 8</w:t>
      </w:r>
      <w:r w:rsidRPr="00C168F7">
        <w:t xml:space="preserve">; and </w:t>
      </w:r>
    </w:p>
    <w:p w14:paraId="32BE2CBD" w14:textId="77777777" w:rsidR="00AD79A7" w:rsidRPr="00C168F7" w:rsidRDefault="00AD79A7" w:rsidP="000C536B">
      <w:pPr>
        <w:pStyle w:val="Heading3"/>
      </w:pPr>
      <w:r w:rsidRPr="00C168F7">
        <w:lastRenderedPageBreak/>
        <w:t>The personnel conducting the inspection shall record the results of the inspection on a waste inspection form.  The Permittee shall place the form in the daily operating record at the end of the operating day.</w:t>
      </w:r>
    </w:p>
    <w:p w14:paraId="23FFAF7D" w14:textId="7728AFA7" w:rsidR="00AD79A7" w:rsidRPr="00C168F7" w:rsidRDefault="00AD79A7" w:rsidP="000C536B">
      <w:pPr>
        <w:pStyle w:val="Heading3"/>
      </w:pPr>
      <w:r w:rsidRPr="00C168F7">
        <w:t xml:space="preserve">The Permittee or the waste transporter shall properly dispose of </w:t>
      </w:r>
      <w:r w:rsidR="00090AC2" w:rsidRPr="00C168F7">
        <w:t xml:space="preserve">or disposition </w:t>
      </w:r>
      <w:r w:rsidRPr="00C168F7">
        <w:t>any waste found that is not acceptable at the facility at an approved disposal site for the waste type and handle the waste according to the rules covering the waste type.</w:t>
      </w:r>
    </w:p>
    <w:p w14:paraId="2B060C24" w14:textId="2A3A2FC2" w:rsidR="005D788C" w:rsidRPr="00C168F7" w:rsidRDefault="00AD79A7" w:rsidP="005D788C">
      <w:pPr>
        <w:pStyle w:val="Heading2"/>
      </w:pPr>
      <w:r w:rsidRPr="00C168F7">
        <w:t>Radiation Screening Protocol</w:t>
      </w:r>
    </w:p>
    <w:p w14:paraId="29C863C2" w14:textId="0FD93E64" w:rsidR="00AD79A7" w:rsidRPr="00C168F7" w:rsidRDefault="00AD79A7" w:rsidP="000C536B">
      <w:pPr>
        <w:pStyle w:val="Heading3"/>
      </w:pPr>
      <w:r w:rsidRPr="00C168F7">
        <w:t xml:space="preserve">Prior to treatment, all containers will be screened in accordance with the Radiation Screening Protocol described in Attachment </w:t>
      </w:r>
      <w:r w:rsidR="00005A68" w:rsidRPr="00C168F7">
        <w:t>3</w:t>
      </w:r>
      <w:r w:rsidRPr="00C168F7">
        <w:t xml:space="preserve"> using a radiation monitor.  Any container with a radiation reading above 30-36 </w:t>
      </w:r>
      <w:proofErr w:type="spellStart"/>
      <w:r w:rsidRPr="00C168F7">
        <w:t>μR</w:t>
      </w:r>
      <w:proofErr w:type="spellEnd"/>
      <w:r w:rsidRPr="00C168F7">
        <w:t>/</w:t>
      </w:r>
      <w:proofErr w:type="spellStart"/>
      <w:r w:rsidRPr="00C168F7">
        <w:t>hr</w:t>
      </w:r>
      <w:proofErr w:type="spellEnd"/>
      <w:r w:rsidRPr="00C168F7">
        <w:t xml:space="preserve"> will be rejected from treatment</w:t>
      </w:r>
      <w:r w:rsidR="004C5588" w:rsidRPr="00C168F7">
        <w:t xml:space="preserve"> and managed in accordance with </w:t>
      </w:r>
      <w:r w:rsidRPr="00C168F7">
        <w:t>the Radiation Screening</w:t>
      </w:r>
      <w:r w:rsidR="00DD6AA9" w:rsidRPr="00C168F7">
        <w:t xml:space="preserve"> </w:t>
      </w:r>
      <w:r w:rsidRPr="00C168F7">
        <w:t>Protocol</w:t>
      </w:r>
      <w:r w:rsidR="004C5588" w:rsidRPr="00C168F7">
        <w:t>.</w:t>
      </w:r>
    </w:p>
    <w:p w14:paraId="0E9B6F8E" w14:textId="526E984B" w:rsidR="005D788C" w:rsidRPr="00C168F7" w:rsidRDefault="00AD79A7" w:rsidP="005D788C">
      <w:pPr>
        <w:pStyle w:val="Heading2"/>
      </w:pPr>
      <w:proofErr w:type="spellStart"/>
      <w:r w:rsidRPr="00C168F7">
        <w:t>Self Inspections</w:t>
      </w:r>
      <w:proofErr w:type="spellEnd"/>
    </w:p>
    <w:p w14:paraId="7B2BC8A1" w14:textId="77777777" w:rsidR="00AD79A7" w:rsidRPr="00C168F7" w:rsidRDefault="00AD79A7" w:rsidP="000C536B">
      <w:pPr>
        <w:pStyle w:val="Heading3"/>
      </w:pPr>
      <w:r w:rsidRPr="00C168F7">
        <w:t>The Permittee shall inspect the facility to prevent malfunctions and deterioration, operator errors, and discharges that may cause or lead to the release of wastes or contaminated materials to the environment or create a threat to human health or the environment.  Inspections shall be performed in accordance with Attachment 4 and shall include:</w:t>
      </w:r>
    </w:p>
    <w:p w14:paraId="3C436AD7" w14:textId="02EBF112" w:rsidR="00AD79A7" w:rsidRPr="00C168F7" w:rsidRDefault="00AD79A7" w:rsidP="000C536B">
      <w:pPr>
        <w:pStyle w:val="Heading4"/>
      </w:pPr>
      <w:r w:rsidRPr="00C168F7">
        <w:t>Daily Inspection</w:t>
      </w:r>
      <w:r w:rsidR="00090AC2" w:rsidRPr="00C168F7">
        <w:t>s</w:t>
      </w:r>
    </w:p>
    <w:p w14:paraId="54B43A33" w14:textId="77777777" w:rsidR="00AD79A7" w:rsidRPr="00C168F7" w:rsidRDefault="00AD79A7" w:rsidP="000C536B">
      <w:pPr>
        <w:pStyle w:val="Heading4"/>
      </w:pPr>
      <w:r w:rsidRPr="00C168F7">
        <w:t xml:space="preserve">Radiation Screening Unit Checks and Calibration </w:t>
      </w:r>
    </w:p>
    <w:p w14:paraId="2129A6EC" w14:textId="77777777" w:rsidR="00AD79A7" w:rsidRPr="00C168F7" w:rsidRDefault="00AD79A7" w:rsidP="000C536B">
      <w:pPr>
        <w:pStyle w:val="Heading4"/>
      </w:pPr>
      <w:r w:rsidRPr="00C168F7">
        <w:t>Facility Monthly and Quarterly Inspections</w:t>
      </w:r>
    </w:p>
    <w:p w14:paraId="45B099FB" w14:textId="77777777" w:rsidR="00AD79A7" w:rsidRPr="00C168F7" w:rsidRDefault="00AD79A7" w:rsidP="000C536B">
      <w:pPr>
        <w:pStyle w:val="Heading3"/>
      </w:pPr>
      <w:r w:rsidRPr="00C168F7">
        <w:t>The Permittee shall complete general inspections which include the following areas:</w:t>
      </w:r>
    </w:p>
    <w:p w14:paraId="231013BE" w14:textId="77777777" w:rsidR="00AD79A7" w:rsidRPr="00C168F7" w:rsidRDefault="00AD79A7" w:rsidP="000C536B">
      <w:pPr>
        <w:pStyle w:val="Heading4"/>
      </w:pPr>
      <w:r w:rsidRPr="00C168F7">
        <w:t>Fences and access controls;</w:t>
      </w:r>
    </w:p>
    <w:p w14:paraId="3AD22688" w14:textId="77777777" w:rsidR="00AD79A7" w:rsidRPr="00C168F7" w:rsidRDefault="00AD79A7" w:rsidP="000C536B">
      <w:pPr>
        <w:pStyle w:val="Heading4"/>
      </w:pPr>
      <w:r w:rsidRPr="00C168F7">
        <w:t>Roads; run-on/run-off controls;</w:t>
      </w:r>
    </w:p>
    <w:p w14:paraId="2B1D0653" w14:textId="6D28885A" w:rsidR="00AD79A7" w:rsidRPr="00C168F7" w:rsidRDefault="00AD79A7" w:rsidP="000C536B">
      <w:pPr>
        <w:pStyle w:val="Heading4"/>
      </w:pPr>
      <w:r w:rsidRPr="00C168F7">
        <w:t>Litter controls</w:t>
      </w:r>
      <w:r w:rsidR="00665C67" w:rsidRPr="00C168F7">
        <w:t xml:space="preserve"> and disease controls as described in Attachment 12</w:t>
      </w:r>
      <w:r w:rsidRPr="00C168F7">
        <w:t xml:space="preserve">; and </w:t>
      </w:r>
    </w:p>
    <w:p w14:paraId="13886C9B" w14:textId="5F544A19" w:rsidR="00AD79A7" w:rsidRPr="00C168F7" w:rsidRDefault="00AD79A7" w:rsidP="000C536B">
      <w:pPr>
        <w:pStyle w:val="Heading4"/>
      </w:pPr>
      <w:r w:rsidRPr="00C168F7">
        <w:t>Records</w:t>
      </w:r>
      <w:r w:rsidR="00363C5B" w:rsidRPr="00C168F7">
        <w:t>.</w:t>
      </w:r>
    </w:p>
    <w:p w14:paraId="6F4469EC" w14:textId="77777777" w:rsidR="00AD79A7" w:rsidRPr="00C168F7" w:rsidRDefault="00AD79A7" w:rsidP="000C536B">
      <w:pPr>
        <w:pStyle w:val="Heading3"/>
      </w:pPr>
      <w:r w:rsidRPr="00C168F7">
        <w:t>The Permittee shall perform the general inspections listed above no less than quarterly and place a record of the inspections in the daily operating record on the day of the inspection. The Permittee shall correct the problems identified in the inspections in a timely manner and document the corrective actions in the daily operating record.</w:t>
      </w:r>
    </w:p>
    <w:p w14:paraId="5A4876EC" w14:textId="77777777" w:rsidR="00AD79A7" w:rsidRPr="00C168F7" w:rsidRDefault="00AD79A7" w:rsidP="000C536B">
      <w:pPr>
        <w:pStyle w:val="Heading3"/>
      </w:pPr>
      <w:r w:rsidRPr="00C168F7">
        <w:t>A copy of the forms used for Inspections are included in Attachment 4.</w:t>
      </w:r>
    </w:p>
    <w:p w14:paraId="5D3E511D" w14:textId="77777777" w:rsidR="005D788C" w:rsidRPr="00C168F7" w:rsidRDefault="005D788C" w:rsidP="00EF5204">
      <w:pPr>
        <w:pStyle w:val="Heading2"/>
      </w:pPr>
      <w:r w:rsidRPr="00C168F7">
        <w:t>Recordkeeping</w:t>
      </w:r>
    </w:p>
    <w:p w14:paraId="26733281" w14:textId="2BD31AA5" w:rsidR="004A3DD4" w:rsidRPr="00C168F7" w:rsidRDefault="00E32295" w:rsidP="00E700D5">
      <w:pPr>
        <w:pStyle w:val="Heading3"/>
      </w:pPr>
      <w:r w:rsidRPr="00C168F7">
        <w:t>The Permittee shall maintain and keep on file</w:t>
      </w:r>
      <w:r w:rsidR="004F7666" w:rsidRPr="00C168F7">
        <w:t>,</w:t>
      </w:r>
      <w:r w:rsidRPr="00C168F7">
        <w:t xml:space="preserve"> at Stericycle NSL Incinerator Office, a daily operating record outlined in Attachment 15.  The facility operator, or other designated personnel, shall </w:t>
      </w:r>
      <w:r w:rsidR="00090AC2" w:rsidRPr="00C168F7">
        <w:t>maintain</w:t>
      </w:r>
      <w:r w:rsidRPr="00C168F7">
        <w:t xml:space="preserve"> record</w:t>
      </w:r>
      <w:r w:rsidR="00090AC2" w:rsidRPr="00C168F7">
        <w:t>s in</w:t>
      </w:r>
      <w:r w:rsidRPr="00C168F7">
        <w:t xml:space="preserve"> </w:t>
      </w:r>
      <w:r w:rsidR="00874415" w:rsidRPr="00C168F7">
        <w:t xml:space="preserve">the daily operating record.  </w:t>
      </w:r>
    </w:p>
    <w:p w14:paraId="2C65539C" w14:textId="1ED2024F" w:rsidR="004A3DD4" w:rsidRPr="00C168F7" w:rsidRDefault="004A3DD4" w:rsidP="00BC1FBB">
      <w:pPr>
        <w:pStyle w:val="Heading4"/>
      </w:pPr>
      <w:r w:rsidRPr="00C168F7">
        <w:lastRenderedPageBreak/>
        <w:t>A copy of this Permit, including</w:t>
      </w:r>
      <w:r w:rsidR="003B3951" w:rsidRPr="00C168F7">
        <w:t>:</w:t>
      </w:r>
    </w:p>
    <w:p w14:paraId="46454BDB" w14:textId="79AF50C3" w:rsidR="004A3DD4" w:rsidRPr="00C168F7" w:rsidRDefault="003B3951" w:rsidP="00BC1FBB">
      <w:pPr>
        <w:pStyle w:val="Heading4"/>
      </w:pPr>
      <w:r w:rsidRPr="00C168F7">
        <w:t>All r</w:t>
      </w:r>
      <w:r w:rsidR="004A3DD4" w:rsidRPr="00C168F7">
        <w:t xml:space="preserve">esults of inspections conducted by representatives of the Director, and of representatives of the local Health Department, when forwarded to the Permittee; </w:t>
      </w:r>
      <w:r w:rsidRPr="00C168F7">
        <w:t>and</w:t>
      </w:r>
    </w:p>
    <w:p w14:paraId="6B7BF5A2" w14:textId="55BA39CB" w:rsidR="004A3DD4" w:rsidRPr="00C168F7" w:rsidRDefault="003B3951" w:rsidP="00BC1FBB">
      <w:pPr>
        <w:pStyle w:val="Heading4"/>
      </w:pPr>
      <w:r w:rsidRPr="00C168F7">
        <w:t>All r</w:t>
      </w:r>
      <w:r w:rsidR="004A3DD4" w:rsidRPr="00C168F7">
        <w:t xml:space="preserve">ecords of employee training. </w:t>
      </w:r>
    </w:p>
    <w:p w14:paraId="2D4989B6" w14:textId="7001940C" w:rsidR="005D788C" w:rsidRPr="00C168F7" w:rsidRDefault="004A3DD4" w:rsidP="00EF5204">
      <w:pPr>
        <w:pStyle w:val="Heading2"/>
      </w:pPr>
      <w:r w:rsidRPr="00C168F7">
        <w:t>Reporting</w:t>
      </w:r>
    </w:p>
    <w:p w14:paraId="5EACC48B" w14:textId="4CAF6E4A" w:rsidR="004A3DD4" w:rsidRPr="00C168F7" w:rsidRDefault="004A3DD4" w:rsidP="00BC1FBB">
      <w:pPr>
        <w:pStyle w:val="Heading3"/>
      </w:pPr>
      <w:r w:rsidRPr="00C168F7">
        <w:t xml:space="preserve">The Permittee shall prepare and submit to the Director an Annual Report as required by R315-302-2(4) of the Utah Administrative Code.  The Annual Report shall include: the period covered by the report, the annual quantity of waste </w:t>
      </w:r>
      <w:r w:rsidR="00E700D5" w:rsidRPr="00C168F7">
        <w:t>incinerated</w:t>
      </w:r>
      <w:r w:rsidRPr="00C168F7">
        <w:t xml:space="preserve">, and all training programs completed </w:t>
      </w:r>
      <w:proofErr w:type="gramStart"/>
      <w:r w:rsidRPr="00C168F7">
        <w:t xml:space="preserve">and </w:t>
      </w:r>
      <w:r w:rsidR="00E700D5" w:rsidRPr="00C168F7">
        <w:t>also</w:t>
      </w:r>
      <w:proofErr w:type="gramEnd"/>
      <w:r w:rsidR="00E700D5" w:rsidRPr="00C168F7">
        <w:t xml:space="preserve"> include </w:t>
      </w:r>
      <w:r w:rsidRPr="00C168F7">
        <w:t>an annual update of the financial assurance mechanism.</w:t>
      </w:r>
    </w:p>
    <w:p w14:paraId="78B4310D" w14:textId="134CD044" w:rsidR="005D788C" w:rsidRPr="00C168F7" w:rsidRDefault="004A3DD4" w:rsidP="00EF5204">
      <w:pPr>
        <w:pStyle w:val="Heading2"/>
      </w:pPr>
      <w:r w:rsidRPr="00C168F7">
        <w:t>Roads</w:t>
      </w:r>
    </w:p>
    <w:p w14:paraId="30387E62" w14:textId="0126DA96" w:rsidR="004A3DD4" w:rsidRPr="00C168F7" w:rsidRDefault="004A3DD4" w:rsidP="00BC1FBB">
      <w:pPr>
        <w:pStyle w:val="Heading3"/>
      </w:pPr>
      <w:r w:rsidRPr="00C168F7">
        <w:t>The Permittee shall maintain all access roads within the facility boundaries.</w:t>
      </w:r>
    </w:p>
    <w:p w14:paraId="62790C34" w14:textId="5240BE15" w:rsidR="004A3DD4" w:rsidRPr="00C168F7" w:rsidRDefault="004A3DD4" w:rsidP="004A3DD4">
      <w:pPr>
        <w:pStyle w:val="Heading2"/>
      </w:pPr>
      <w:r w:rsidRPr="00C168F7">
        <w:t>Litter and Fugitive Dust Control</w:t>
      </w:r>
    </w:p>
    <w:p w14:paraId="5CB222D4" w14:textId="77777777" w:rsidR="004A3DD4" w:rsidRPr="00C168F7" w:rsidRDefault="004A3DD4" w:rsidP="00BC1FBB">
      <w:pPr>
        <w:pStyle w:val="Heading3"/>
      </w:pPr>
      <w:r w:rsidRPr="00C168F7">
        <w:t>Litter resulting from operations of the facility shall be minimized.  Dust from the parking lots, access roads, bottom ash system and fly ash system shall be managed in accordance with Attachment 10.</w:t>
      </w:r>
    </w:p>
    <w:p w14:paraId="2D76994E" w14:textId="77777777" w:rsidR="000E3B97" w:rsidRPr="00C168F7" w:rsidRDefault="000E3B97" w:rsidP="00755123">
      <w:pPr>
        <w:pStyle w:val="Heading1"/>
      </w:pPr>
      <w:r w:rsidRPr="00C168F7">
        <w:t>CLOSURE REQUIREMENTS</w:t>
      </w:r>
    </w:p>
    <w:p w14:paraId="39E41BCE" w14:textId="77777777" w:rsidR="000E3B97" w:rsidRPr="00C168F7" w:rsidRDefault="000E3B97" w:rsidP="000E3B97">
      <w:pPr>
        <w:pStyle w:val="Heading2"/>
      </w:pPr>
      <w:r w:rsidRPr="00C168F7">
        <w:t>Closure</w:t>
      </w:r>
    </w:p>
    <w:p w14:paraId="6F80F0AD" w14:textId="30189769" w:rsidR="00E32295" w:rsidRPr="00C168F7" w:rsidRDefault="00E32295" w:rsidP="00BC1FBB">
      <w:pPr>
        <w:pStyle w:val="Heading3"/>
      </w:pPr>
      <w:r w:rsidRPr="00C168F7">
        <w:t>The final closure of the incinerator facility shall consist of removing any waste</w:t>
      </w:r>
      <w:r w:rsidR="0051271F" w:rsidRPr="00C168F7">
        <w:t xml:space="preserve"> </w:t>
      </w:r>
      <w:r w:rsidR="00E700D5" w:rsidRPr="00C168F7">
        <w:t xml:space="preserve">designated for incineration </w:t>
      </w:r>
      <w:r w:rsidRPr="00C168F7">
        <w:t>to an approved solid waste disposal facility and</w:t>
      </w:r>
      <w:r w:rsidR="0051271F" w:rsidRPr="00C168F7">
        <w:t xml:space="preserve"> </w:t>
      </w:r>
      <w:r w:rsidRPr="00C168F7">
        <w:t>decontaminating and decommissioning all the facility equipment to the extent</w:t>
      </w:r>
      <w:r w:rsidR="0051271F" w:rsidRPr="00C168F7">
        <w:t xml:space="preserve"> </w:t>
      </w:r>
      <w:r w:rsidRPr="00C168F7">
        <w:t>practicable.</w:t>
      </w:r>
    </w:p>
    <w:p w14:paraId="0AF5E2AF" w14:textId="2F196443" w:rsidR="00E32295" w:rsidRPr="00C168F7" w:rsidRDefault="00E32295" w:rsidP="00BC1FBB">
      <w:pPr>
        <w:pStyle w:val="Heading3"/>
      </w:pPr>
      <w:r w:rsidRPr="00C168F7">
        <w:t xml:space="preserve">All electrical equipment shall be de-energized and all hazardous </w:t>
      </w:r>
      <w:r w:rsidR="00E700D5" w:rsidRPr="00C168F7">
        <w:t>process equipment associated with incineration</w:t>
      </w:r>
      <w:r w:rsidR="0051271F" w:rsidRPr="00C168F7">
        <w:t xml:space="preserve"> </w:t>
      </w:r>
      <w:r w:rsidRPr="00C168F7">
        <w:t>shall be removed from this site.</w:t>
      </w:r>
    </w:p>
    <w:p w14:paraId="1605FEE3" w14:textId="2F59179B" w:rsidR="00E32295" w:rsidRPr="00C168F7" w:rsidRDefault="00E32295" w:rsidP="00BC1FBB">
      <w:pPr>
        <w:pStyle w:val="Heading3"/>
      </w:pPr>
      <w:r w:rsidRPr="00C168F7">
        <w:t>All ash shall be removed and disposed at an approved disposal facility.</w:t>
      </w:r>
    </w:p>
    <w:p w14:paraId="72698B63" w14:textId="50FFBBAF" w:rsidR="00E32295" w:rsidRPr="00C168F7" w:rsidRDefault="00E32295" w:rsidP="00BC1FBB">
      <w:pPr>
        <w:pStyle w:val="Heading3"/>
      </w:pPr>
      <w:r w:rsidRPr="00C168F7">
        <w:t>All other utilities, including water and compressed air, shall be disconnected</w:t>
      </w:r>
      <w:r w:rsidR="00E700D5" w:rsidRPr="00C168F7">
        <w:t xml:space="preserve"> from the incinerator and associated equipment</w:t>
      </w:r>
      <w:r w:rsidRPr="00C168F7">
        <w:t>.</w:t>
      </w:r>
    </w:p>
    <w:p w14:paraId="343FD896" w14:textId="6A6D0A6A" w:rsidR="004A3DD4" w:rsidRPr="00C168F7" w:rsidRDefault="004A3DD4" w:rsidP="0051271F">
      <w:pPr>
        <w:pStyle w:val="Heading3"/>
      </w:pPr>
      <w:r w:rsidRPr="00C168F7">
        <w:t>The Permittee shall perform closure, post closure and financial assurance in accordance with Attachment 14.  The Permittee shall notify the Director when all closure operations are complete.</w:t>
      </w:r>
    </w:p>
    <w:p w14:paraId="6010FABE" w14:textId="7DE9C13C" w:rsidR="000E3B97" w:rsidRPr="00C168F7" w:rsidRDefault="004A3DD4" w:rsidP="0051271F">
      <w:pPr>
        <w:pStyle w:val="Heading2"/>
      </w:pPr>
      <w:r w:rsidRPr="00C168F7">
        <w:t>Financial Assurance</w:t>
      </w:r>
      <w:r w:rsidR="00E32295" w:rsidRPr="00C168F7">
        <w:t xml:space="preserve"> for Closure</w:t>
      </w:r>
    </w:p>
    <w:p w14:paraId="37020771" w14:textId="7AA72992" w:rsidR="00E32295" w:rsidRPr="00C168F7" w:rsidRDefault="00E32295" w:rsidP="00BC1FBB">
      <w:pPr>
        <w:pStyle w:val="Heading3"/>
      </w:pPr>
      <w:r w:rsidRPr="00C168F7">
        <w:t>The established financial assurance shall be updated each year of operation</w:t>
      </w:r>
      <w:r w:rsidR="0051271F" w:rsidRPr="00C168F7">
        <w:t xml:space="preserve"> </w:t>
      </w:r>
      <w:r w:rsidRPr="00C168F7">
        <w:t>and adjusted for any inflation or facility modification that may have affected</w:t>
      </w:r>
      <w:r w:rsidR="0051271F" w:rsidRPr="00C168F7">
        <w:t xml:space="preserve"> </w:t>
      </w:r>
      <w:r w:rsidRPr="00C168F7">
        <w:t>the closure costs.</w:t>
      </w:r>
    </w:p>
    <w:p w14:paraId="49452592" w14:textId="79D38807" w:rsidR="00E32295" w:rsidRPr="00C168F7" w:rsidRDefault="00E32295" w:rsidP="00BC1FBB">
      <w:pPr>
        <w:pStyle w:val="Heading3"/>
      </w:pPr>
      <w:r w:rsidRPr="00C168F7">
        <w:lastRenderedPageBreak/>
        <w:t>Any changes in the closure cost must be reflected in the estimated closure</w:t>
      </w:r>
      <w:r w:rsidR="00407307" w:rsidRPr="00C168F7">
        <w:t xml:space="preserve"> </w:t>
      </w:r>
      <w:r w:rsidRPr="00C168F7">
        <w:t>costs based on the most recent annual update of the closure costs.</w:t>
      </w:r>
    </w:p>
    <w:p w14:paraId="67ECE094" w14:textId="1610D0D9" w:rsidR="00E32295" w:rsidRPr="00C168F7" w:rsidRDefault="00E32295" w:rsidP="00BC1FBB">
      <w:pPr>
        <w:pStyle w:val="Heading3"/>
      </w:pPr>
      <w:r w:rsidRPr="00C168F7">
        <w:t>The Permittee has established a</w:t>
      </w:r>
      <w:r w:rsidR="0015773B" w:rsidRPr="00C168F7">
        <w:t>n Insurance Bond with a surety rider</w:t>
      </w:r>
      <w:r w:rsidRPr="00C168F7">
        <w:t xml:space="preserve"> for the cost of the</w:t>
      </w:r>
      <w:r w:rsidR="00407307" w:rsidRPr="00C168F7">
        <w:t xml:space="preserve"> </w:t>
      </w:r>
      <w:r w:rsidRPr="00C168F7">
        <w:t xml:space="preserve">closure estimate. In accordance with the Rules R315-309-3, </w:t>
      </w:r>
      <w:r w:rsidR="0015773B" w:rsidRPr="00C168F7">
        <w:t xml:space="preserve">financial assurance </w:t>
      </w:r>
      <w:r w:rsidRPr="00C168F7">
        <w:t xml:space="preserve">must be maintained for a face amount equal to or </w:t>
      </w:r>
      <w:r w:rsidR="0015773B" w:rsidRPr="00C168F7">
        <w:t>more than</w:t>
      </w:r>
      <w:r w:rsidRPr="00C168F7">
        <w:t xml:space="preserve"> the</w:t>
      </w:r>
      <w:r w:rsidR="00407307" w:rsidRPr="00C168F7">
        <w:t xml:space="preserve"> </w:t>
      </w:r>
      <w:r w:rsidRPr="00C168F7">
        <w:t>closure, post-closure, or corrective action cost estimates.</w:t>
      </w:r>
    </w:p>
    <w:p w14:paraId="24C6F0BA" w14:textId="3BDC2AA9" w:rsidR="00E32295" w:rsidRPr="00C168F7" w:rsidRDefault="00E32295" w:rsidP="00BC1FBB">
      <w:pPr>
        <w:pStyle w:val="Heading3"/>
      </w:pPr>
      <w:r w:rsidRPr="00C168F7">
        <w:t xml:space="preserve">The Permittee must notify the </w:t>
      </w:r>
      <w:r w:rsidR="00407307" w:rsidRPr="00C168F7">
        <w:t>Director</w:t>
      </w:r>
      <w:r w:rsidRPr="00C168F7">
        <w:t xml:space="preserve"> 120 days in advance of cancellation of this</w:t>
      </w:r>
      <w:r w:rsidR="00407307" w:rsidRPr="00C168F7">
        <w:t xml:space="preserve"> </w:t>
      </w:r>
      <w:r w:rsidRPr="00C168F7">
        <w:t>Certificate of Insurance.</w:t>
      </w:r>
    </w:p>
    <w:p w14:paraId="3A8B6290" w14:textId="016D6C34" w:rsidR="004A3DD4" w:rsidRPr="00C168F7" w:rsidRDefault="004A3DD4" w:rsidP="00BC1FBB">
      <w:pPr>
        <w:pStyle w:val="Heading3"/>
      </w:pPr>
      <w:r w:rsidRPr="00C168F7">
        <w:t>The Permittee shall adequately fund and maintain the financial assurance mechanism to provide for the cost of closure.  The Permittee shall keep the approved financial assurance mechanism in effect and active until closure activities are completed and the Director has released the facility from all post-closure care requirements.</w:t>
      </w:r>
    </w:p>
    <w:p w14:paraId="69AE28F6" w14:textId="77777777" w:rsidR="00473320" w:rsidRPr="00C168F7" w:rsidRDefault="00473320" w:rsidP="00755123">
      <w:pPr>
        <w:pStyle w:val="Heading1"/>
      </w:pPr>
      <w:r w:rsidRPr="00C168F7">
        <w:t>ADMINISTRATIVE REQUIREMENTS</w:t>
      </w:r>
    </w:p>
    <w:p w14:paraId="59664BA5" w14:textId="77777777" w:rsidR="00473320" w:rsidRPr="00C168F7" w:rsidRDefault="00473320" w:rsidP="00473320">
      <w:pPr>
        <w:pStyle w:val="Heading2"/>
      </w:pPr>
      <w:r w:rsidRPr="00C168F7">
        <w:t>Permit Modification</w:t>
      </w:r>
    </w:p>
    <w:p w14:paraId="27055A62" w14:textId="5DDCAC81" w:rsidR="004A3DD4" w:rsidRPr="00C168F7" w:rsidRDefault="004A3DD4" w:rsidP="00BC1FBB">
      <w:pPr>
        <w:pStyle w:val="Heading3"/>
      </w:pPr>
      <w:r w:rsidRPr="00C168F7">
        <w:t xml:space="preserve">Modifications to this Permit may be made upon application by the Permittee or by the Director </w:t>
      </w:r>
      <w:r w:rsidR="00974096" w:rsidRPr="00C168F7">
        <w:t xml:space="preserve">following the procedures </w:t>
      </w:r>
      <w:r w:rsidRPr="00C168F7">
        <w:t>in R315-311-2 of the Utah Administrative Code.  The Permittee shall be given written notice of any permit modification initiated by the Director.</w:t>
      </w:r>
    </w:p>
    <w:p w14:paraId="36F9F857" w14:textId="77777777" w:rsidR="00473320" w:rsidRPr="00C168F7" w:rsidRDefault="00473320" w:rsidP="00473320">
      <w:pPr>
        <w:pStyle w:val="Heading2"/>
      </w:pPr>
      <w:bookmarkStart w:id="0" w:name="QuickMark"/>
      <w:bookmarkEnd w:id="0"/>
      <w:r w:rsidRPr="00C168F7">
        <w:t>Permit Transfer</w:t>
      </w:r>
    </w:p>
    <w:p w14:paraId="2EB8E14C" w14:textId="77777777" w:rsidR="00473320" w:rsidRPr="00C168F7" w:rsidRDefault="00473320" w:rsidP="00473320">
      <w:pPr>
        <w:pStyle w:val="Heading3"/>
      </w:pPr>
      <w:r w:rsidRPr="00C168F7">
        <w:t>This Permit may be transferred to a new permittee or new permittees by complying with the permit transfer provisions specified in R315-310-11 of the Utah Administrative Code.</w:t>
      </w:r>
    </w:p>
    <w:p w14:paraId="05A7E339" w14:textId="77777777" w:rsidR="00473320" w:rsidRPr="00C168F7" w:rsidRDefault="00473320" w:rsidP="00473320">
      <w:pPr>
        <w:pStyle w:val="Heading2"/>
      </w:pPr>
      <w:r w:rsidRPr="00C168F7">
        <w:t>Expansion</w:t>
      </w:r>
    </w:p>
    <w:p w14:paraId="14A45DF4" w14:textId="5330B47D" w:rsidR="004A3DD4" w:rsidRPr="00C168F7" w:rsidRDefault="004A3DD4" w:rsidP="00BC1FBB">
      <w:pPr>
        <w:pStyle w:val="Heading3"/>
      </w:pPr>
      <w:r w:rsidRPr="00C168F7">
        <w:t xml:space="preserve">This Permit is for an incinerator with a throughput of </w:t>
      </w:r>
      <w:r w:rsidR="0015773B" w:rsidRPr="00C168F7">
        <w:t>23.2</w:t>
      </w:r>
      <w:r w:rsidRPr="00C168F7">
        <w:t xml:space="preserve"> tons per day.  Any modification of throughput of more than 150% of the original permitted throughput will require a new permit and the approvals required in Utah Code Ann. 19-6-108(3).</w:t>
      </w:r>
    </w:p>
    <w:p w14:paraId="6128AAC6" w14:textId="77777777" w:rsidR="00473320" w:rsidRPr="00C168F7" w:rsidRDefault="00473320" w:rsidP="00473320">
      <w:pPr>
        <w:pStyle w:val="Heading2"/>
      </w:pPr>
      <w:r w:rsidRPr="00C168F7">
        <w:t>Expiration</w:t>
      </w:r>
    </w:p>
    <w:p w14:paraId="7A841C68" w14:textId="77777777" w:rsidR="004A3DD4" w:rsidRPr="00C168F7" w:rsidRDefault="004A3DD4" w:rsidP="00BC1FBB">
      <w:pPr>
        <w:pStyle w:val="Heading3"/>
      </w:pPr>
      <w:r w:rsidRPr="00C168F7">
        <w:t>If the Permittee desires to continue operation after the expiration date of this Permit, the Permittee shall submit an application for permit renewal at least six months prior to the expiration date, as shown on the signature (cover) page of this Permit.  If the Permittee timely submits a permit renewal application and the permit renewal is not complete by the expiration date, this Permit shall continue in force until renewal is completed or denied.</w:t>
      </w:r>
    </w:p>
    <w:p w14:paraId="30BD8D22" w14:textId="796B49DF" w:rsidR="00557317" w:rsidRPr="00C168F7" w:rsidRDefault="00557317">
      <w:pPr>
        <w:widowControl/>
        <w:autoSpaceDE/>
        <w:autoSpaceDN/>
        <w:adjustRightInd/>
        <w:ind w:left="0"/>
        <w:rPr>
          <w:rFonts w:eastAsiaTheme="majorEastAsia" w:cstheme="majorBidi"/>
          <w:b/>
          <w:bCs/>
        </w:rPr>
      </w:pPr>
    </w:p>
    <w:p w14:paraId="70CE6656" w14:textId="655609A9" w:rsidR="000E3B97" w:rsidRPr="00C168F7" w:rsidRDefault="00267F49" w:rsidP="00267F49">
      <w:pPr>
        <w:pStyle w:val="Heading1"/>
      </w:pPr>
      <w:r w:rsidRPr="00C168F7">
        <w:lastRenderedPageBreak/>
        <w:t>ATTACHMENTS</w:t>
      </w:r>
    </w:p>
    <w:tbl>
      <w:tblPr>
        <w:tblStyle w:val="TableGrid"/>
        <w:tblW w:w="8545" w:type="dxa"/>
        <w:tblInd w:w="985" w:type="dxa"/>
        <w:tblLook w:val="04A0" w:firstRow="1" w:lastRow="0" w:firstColumn="1" w:lastColumn="0" w:noHBand="0" w:noVBand="1"/>
      </w:tblPr>
      <w:tblGrid>
        <w:gridCol w:w="2497"/>
        <w:gridCol w:w="6048"/>
      </w:tblGrid>
      <w:tr w:rsidR="00C168F7" w:rsidRPr="00C168F7" w14:paraId="53D8B1FA" w14:textId="77777777" w:rsidTr="004C5588">
        <w:trPr>
          <w:trHeight w:val="432"/>
        </w:trPr>
        <w:tc>
          <w:tcPr>
            <w:tcW w:w="2497" w:type="dxa"/>
          </w:tcPr>
          <w:p w14:paraId="0ADA7582" w14:textId="749C44BE" w:rsidR="00A43BED" w:rsidRPr="00C168F7" w:rsidRDefault="00A43BED" w:rsidP="00521EFD">
            <w:pPr>
              <w:ind w:left="250"/>
            </w:pPr>
            <w:r w:rsidRPr="00C168F7">
              <w:t>Attachment 01</w:t>
            </w:r>
          </w:p>
        </w:tc>
        <w:tc>
          <w:tcPr>
            <w:tcW w:w="6048" w:type="dxa"/>
          </w:tcPr>
          <w:p w14:paraId="79DAA429" w14:textId="1B73A99C" w:rsidR="00A43BED" w:rsidRPr="00C168F7" w:rsidRDefault="00A43BED" w:rsidP="00521EFD">
            <w:pPr>
              <w:ind w:left="180"/>
            </w:pPr>
            <w:r w:rsidRPr="00C168F7">
              <w:t>Waste Management Procedures</w:t>
            </w:r>
          </w:p>
        </w:tc>
      </w:tr>
      <w:tr w:rsidR="00C168F7" w:rsidRPr="00C168F7" w14:paraId="2D232FF1" w14:textId="77777777" w:rsidTr="004C5588">
        <w:trPr>
          <w:trHeight w:val="432"/>
        </w:trPr>
        <w:tc>
          <w:tcPr>
            <w:tcW w:w="2497" w:type="dxa"/>
          </w:tcPr>
          <w:p w14:paraId="3DE43B90" w14:textId="77777777" w:rsidR="00521EFD" w:rsidRPr="00C168F7" w:rsidRDefault="00521EFD" w:rsidP="00521EFD">
            <w:pPr>
              <w:ind w:left="250"/>
            </w:pPr>
            <w:r w:rsidRPr="00C168F7">
              <w:t>Attachment 02</w:t>
            </w:r>
          </w:p>
        </w:tc>
        <w:tc>
          <w:tcPr>
            <w:tcW w:w="6048" w:type="dxa"/>
          </w:tcPr>
          <w:p w14:paraId="77CDCC4A" w14:textId="77777777" w:rsidR="00521EFD" w:rsidRPr="00C168F7" w:rsidRDefault="00521EFD" w:rsidP="00521EFD">
            <w:pPr>
              <w:ind w:left="180"/>
            </w:pPr>
            <w:r w:rsidRPr="00C168F7">
              <w:t>Ash Analysis and Management Plan</w:t>
            </w:r>
          </w:p>
        </w:tc>
      </w:tr>
      <w:tr w:rsidR="00C168F7" w:rsidRPr="00C168F7" w14:paraId="3EA9AC68" w14:textId="77777777" w:rsidTr="004C5588">
        <w:trPr>
          <w:trHeight w:val="432"/>
        </w:trPr>
        <w:tc>
          <w:tcPr>
            <w:tcW w:w="2497" w:type="dxa"/>
          </w:tcPr>
          <w:p w14:paraId="39F2EA2C" w14:textId="77777777" w:rsidR="00521EFD" w:rsidRPr="00C168F7" w:rsidRDefault="00521EFD" w:rsidP="00521EFD">
            <w:pPr>
              <w:ind w:left="250"/>
            </w:pPr>
            <w:r w:rsidRPr="00C168F7">
              <w:t>Attachment 03</w:t>
            </w:r>
          </w:p>
        </w:tc>
        <w:tc>
          <w:tcPr>
            <w:tcW w:w="6048" w:type="dxa"/>
          </w:tcPr>
          <w:p w14:paraId="370E679C" w14:textId="77777777" w:rsidR="00521EFD" w:rsidRPr="00C168F7" w:rsidRDefault="00521EFD" w:rsidP="00521EFD">
            <w:pPr>
              <w:ind w:left="180"/>
            </w:pPr>
            <w:r w:rsidRPr="00C168F7">
              <w:t>Waste Acceptance Protocol</w:t>
            </w:r>
          </w:p>
        </w:tc>
      </w:tr>
      <w:tr w:rsidR="00C168F7" w:rsidRPr="00C168F7" w14:paraId="5731A1D0" w14:textId="77777777" w:rsidTr="004C5588">
        <w:trPr>
          <w:trHeight w:val="432"/>
        </w:trPr>
        <w:tc>
          <w:tcPr>
            <w:tcW w:w="2497" w:type="dxa"/>
          </w:tcPr>
          <w:p w14:paraId="0E47D85E" w14:textId="77777777" w:rsidR="00521EFD" w:rsidRPr="00C168F7" w:rsidRDefault="00521EFD" w:rsidP="00521EFD">
            <w:pPr>
              <w:ind w:left="250"/>
            </w:pPr>
            <w:r w:rsidRPr="00C168F7">
              <w:t>Attachment 04</w:t>
            </w:r>
          </w:p>
        </w:tc>
        <w:tc>
          <w:tcPr>
            <w:tcW w:w="6048" w:type="dxa"/>
          </w:tcPr>
          <w:p w14:paraId="754445AB" w14:textId="77777777" w:rsidR="00521EFD" w:rsidRPr="00C168F7" w:rsidRDefault="00521EFD" w:rsidP="00521EFD">
            <w:pPr>
              <w:ind w:left="180"/>
            </w:pPr>
            <w:r w:rsidRPr="00C168F7">
              <w:t>Inspection Procedure</w:t>
            </w:r>
          </w:p>
        </w:tc>
      </w:tr>
      <w:tr w:rsidR="00C168F7" w:rsidRPr="00C168F7" w14:paraId="3D62B040" w14:textId="77777777" w:rsidTr="004C5588">
        <w:trPr>
          <w:trHeight w:val="432"/>
        </w:trPr>
        <w:tc>
          <w:tcPr>
            <w:tcW w:w="2497" w:type="dxa"/>
          </w:tcPr>
          <w:p w14:paraId="26198999" w14:textId="77777777" w:rsidR="00521EFD" w:rsidRPr="00C168F7" w:rsidRDefault="00521EFD" w:rsidP="00521EFD">
            <w:pPr>
              <w:ind w:left="250"/>
            </w:pPr>
            <w:r w:rsidRPr="00C168F7">
              <w:t>Attachment 05</w:t>
            </w:r>
          </w:p>
        </w:tc>
        <w:tc>
          <w:tcPr>
            <w:tcW w:w="6048" w:type="dxa"/>
          </w:tcPr>
          <w:p w14:paraId="3CC06EAD" w14:textId="77777777" w:rsidR="00521EFD" w:rsidRPr="00C168F7" w:rsidRDefault="00521EFD" w:rsidP="00521EFD">
            <w:pPr>
              <w:ind w:left="180"/>
            </w:pPr>
            <w:r w:rsidRPr="00C168F7">
              <w:t>Personnel Training</w:t>
            </w:r>
          </w:p>
        </w:tc>
      </w:tr>
      <w:tr w:rsidR="00C168F7" w:rsidRPr="00C168F7" w14:paraId="4E186961" w14:textId="77777777" w:rsidTr="004C5588">
        <w:trPr>
          <w:trHeight w:val="432"/>
        </w:trPr>
        <w:tc>
          <w:tcPr>
            <w:tcW w:w="2497" w:type="dxa"/>
          </w:tcPr>
          <w:p w14:paraId="0E105315" w14:textId="77777777" w:rsidR="00521EFD" w:rsidRPr="00C168F7" w:rsidRDefault="00521EFD" w:rsidP="00521EFD">
            <w:pPr>
              <w:ind w:left="250"/>
            </w:pPr>
            <w:r w:rsidRPr="00C168F7">
              <w:t>Attachment 06</w:t>
            </w:r>
          </w:p>
        </w:tc>
        <w:tc>
          <w:tcPr>
            <w:tcW w:w="6048" w:type="dxa"/>
          </w:tcPr>
          <w:p w14:paraId="234FF937" w14:textId="77777777" w:rsidR="00521EFD" w:rsidRPr="00C168F7" w:rsidRDefault="00521EFD" w:rsidP="00521EFD">
            <w:pPr>
              <w:ind w:left="180"/>
            </w:pPr>
            <w:r w:rsidRPr="00C168F7">
              <w:t>Facility Security</w:t>
            </w:r>
          </w:p>
        </w:tc>
      </w:tr>
      <w:tr w:rsidR="00C168F7" w:rsidRPr="00C168F7" w14:paraId="5BC1DBCB" w14:textId="77777777" w:rsidTr="004C5588">
        <w:trPr>
          <w:trHeight w:val="432"/>
        </w:trPr>
        <w:tc>
          <w:tcPr>
            <w:tcW w:w="2497" w:type="dxa"/>
          </w:tcPr>
          <w:p w14:paraId="198F8322" w14:textId="77777777" w:rsidR="00521EFD" w:rsidRPr="00C168F7" w:rsidRDefault="00521EFD" w:rsidP="00521EFD">
            <w:pPr>
              <w:ind w:left="250"/>
            </w:pPr>
            <w:r w:rsidRPr="00C168F7">
              <w:t>Attachment 07</w:t>
            </w:r>
          </w:p>
        </w:tc>
        <w:tc>
          <w:tcPr>
            <w:tcW w:w="6048" w:type="dxa"/>
          </w:tcPr>
          <w:p w14:paraId="31A68179" w14:textId="77777777" w:rsidR="00521EFD" w:rsidRPr="00C168F7" w:rsidRDefault="00521EFD" w:rsidP="00521EFD">
            <w:pPr>
              <w:ind w:left="180"/>
            </w:pPr>
            <w:r w:rsidRPr="00C168F7">
              <w:t>Preparedness and Prevention Plan</w:t>
            </w:r>
          </w:p>
        </w:tc>
      </w:tr>
      <w:tr w:rsidR="00C168F7" w:rsidRPr="00C168F7" w14:paraId="56665FB2" w14:textId="77777777" w:rsidTr="004C5588">
        <w:trPr>
          <w:trHeight w:val="432"/>
        </w:trPr>
        <w:tc>
          <w:tcPr>
            <w:tcW w:w="2497" w:type="dxa"/>
          </w:tcPr>
          <w:p w14:paraId="3719D69C" w14:textId="77777777" w:rsidR="00521EFD" w:rsidRPr="00C168F7" w:rsidRDefault="00521EFD" w:rsidP="00521EFD">
            <w:pPr>
              <w:ind w:left="250"/>
            </w:pPr>
            <w:r w:rsidRPr="00C168F7">
              <w:t>Attachment 08</w:t>
            </w:r>
          </w:p>
        </w:tc>
        <w:tc>
          <w:tcPr>
            <w:tcW w:w="6048" w:type="dxa"/>
          </w:tcPr>
          <w:p w14:paraId="754AECAB" w14:textId="77777777" w:rsidR="00521EFD" w:rsidRPr="00C168F7" w:rsidRDefault="00521EFD" w:rsidP="00521EFD">
            <w:pPr>
              <w:ind w:left="180"/>
            </w:pPr>
            <w:r w:rsidRPr="00C168F7">
              <w:t>Spill Prevention Plan</w:t>
            </w:r>
          </w:p>
        </w:tc>
      </w:tr>
      <w:tr w:rsidR="00C168F7" w:rsidRPr="00C168F7" w14:paraId="0F20FA59" w14:textId="77777777" w:rsidTr="004C5588">
        <w:trPr>
          <w:trHeight w:val="432"/>
        </w:trPr>
        <w:tc>
          <w:tcPr>
            <w:tcW w:w="2497" w:type="dxa"/>
          </w:tcPr>
          <w:p w14:paraId="30720801" w14:textId="77777777" w:rsidR="00521EFD" w:rsidRPr="00C168F7" w:rsidRDefault="00521EFD" w:rsidP="00521EFD">
            <w:pPr>
              <w:ind w:left="250"/>
            </w:pPr>
            <w:r w:rsidRPr="00C168F7">
              <w:t>Attachment 09</w:t>
            </w:r>
          </w:p>
        </w:tc>
        <w:tc>
          <w:tcPr>
            <w:tcW w:w="6048" w:type="dxa"/>
          </w:tcPr>
          <w:p w14:paraId="21A9EE20" w14:textId="77777777" w:rsidR="00521EFD" w:rsidRPr="00C168F7" w:rsidRDefault="00521EFD" w:rsidP="00521EFD">
            <w:pPr>
              <w:ind w:left="180"/>
            </w:pPr>
            <w:r w:rsidRPr="00C168F7">
              <w:t>Contingency Plan</w:t>
            </w:r>
          </w:p>
        </w:tc>
      </w:tr>
      <w:tr w:rsidR="00C168F7" w:rsidRPr="00C168F7" w14:paraId="049A4361" w14:textId="77777777" w:rsidTr="004C5588">
        <w:trPr>
          <w:trHeight w:val="432"/>
        </w:trPr>
        <w:tc>
          <w:tcPr>
            <w:tcW w:w="2497" w:type="dxa"/>
          </w:tcPr>
          <w:p w14:paraId="7F30EF10" w14:textId="77777777" w:rsidR="00521EFD" w:rsidRPr="00C168F7" w:rsidRDefault="00521EFD" w:rsidP="00521EFD">
            <w:pPr>
              <w:ind w:left="250"/>
            </w:pPr>
            <w:r w:rsidRPr="00C168F7">
              <w:t>Attachment 10</w:t>
            </w:r>
          </w:p>
        </w:tc>
        <w:tc>
          <w:tcPr>
            <w:tcW w:w="6048" w:type="dxa"/>
          </w:tcPr>
          <w:p w14:paraId="135024A3" w14:textId="77777777" w:rsidR="00521EFD" w:rsidRPr="00C168F7" w:rsidRDefault="00521EFD" w:rsidP="00521EFD">
            <w:pPr>
              <w:ind w:left="180"/>
            </w:pPr>
            <w:r w:rsidRPr="00C168F7">
              <w:t>Fugitive Dust Control Plan</w:t>
            </w:r>
          </w:p>
        </w:tc>
      </w:tr>
      <w:tr w:rsidR="00C168F7" w:rsidRPr="00C168F7" w14:paraId="26AAF2CD" w14:textId="77777777" w:rsidTr="004C5588">
        <w:trPr>
          <w:trHeight w:val="432"/>
        </w:trPr>
        <w:tc>
          <w:tcPr>
            <w:tcW w:w="2497" w:type="dxa"/>
          </w:tcPr>
          <w:p w14:paraId="2D17A2A0" w14:textId="77777777" w:rsidR="00521EFD" w:rsidRPr="00C168F7" w:rsidRDefault="00521EFD" w:rsidP="00521EFD">
            <w:pPr>
              <w:ind w:left="250"/>
            </w:pPr>
            <w:r w:rsidRPr="00C168F7">
              <w:t>Attachment 11</w:t>
            </w:r>
          </w:p>
        </w:tc>
        <w:tc>
          <w:tcPr>
            <w:tcW w:w="6048" w:type="dxa"/>
          </w:tcPr>
          <w:p w14:paraId="7EC6AB6A" w14:textId="77777777" w:rsidR="00521EFD" w:rsidRPr="00C168F7" w:rsidRDefault="00521EFD" w:rsidP="00521EFD">
            <w:pPr>
              <w:ind w:left="180"/>
            </w:pPr>
            <w:r w:rsidRPr="00C168F7">
              <w:t>Industrial Safety Program</w:t>
            </w:r>
          </w:p>
        </w:tc>
      </w:tr>
      <w:tr w:rsidR="00C168F7" w:rsidRPr="00C168F7" w14:paraId="118A1BCF" w14:textId="77777777" w:rsidTr="004C5588">
        <w:trPr>
          <w:trHeight w:val="432"/>
        </w:trPr>
        <w:tc>
          <w:tcPr>
            <w:tcW w:w="2497" w:type="dxa"/>
          </w:tcPr>
          <w:p w14:paraId="07316E87" w14:textId="77777777" w:rsidR="00521EFD" w:rsidRPr="00C168F7" w:rsidRDefault="00521EFD" w:rsidP="00521EFD">
            <w:pPr>
              <w:ind w:left="250"/>
            </w:pPr>
            <w:r w:rsidRPr="00C168F7">
              <w:t>Attachment 12</w:t>
            </w:r>
          </w:p>
        </w:tc>
        <w:tc>
          <w:tcPr>
            <w:tcW w:w="6048" w:type="dxa"/>
          </w:tcPr>
          <w:p w14:paraId="0E69F289" w14:textId="77777777" w:rsidR="00521EFD" w:rsidRPr="00C168F7" w:rsidRDefault="00521EFD" w:rsidP="00521EFD">
            <w:pPr>
              <w:ind w:left="180"/>
            </w:pPr>
            <w:r w:rsidRPr="00C168F7">
              <w:t>Control of Disease Vectors</w:t>
            </w:r>
          </w:p>
        </w:tc>
      </w:tr>
      <w:tr w:rsidR="00C168F7" w:rsidRPr="00C168F7" w14:paraId="2256B45C" w14:textId="77777777" w:rsidTr="004C5588">
        <w:trPr>
          <w:trHeight w:val="432"/>
        </w:trPr>
        <w:tc>
          <w:tcPr>
            <w:tcW w:w="2497" w:type="dxa"/>
          </w:tcPr>
          <w:p w14:paraId="7A5983DA" w14:textId="77777777" w:rsidR="00521EFD" w:rsidRPr="00C168F7" w:rsidRDefault="00521EFD" w:rsidP="00521EFD">
            <w:pPr>
              <w:ind w:left="250"/>
            </w:pPr>
            <w:r w:rsidRPr="00C168F7">
              <w:t>Attachment 13</w:t>
            </w:r>
          </w:p>
        </w:tc>
        <w:tc>
          <w:tcPr>
            <w:tcW w:w="6048" w:type="dxa"/>
          </w:tcPr>
          <w:p w14:paraId="5724301D" w14:textId="77777777" w:rsidR="00521EFD" w:rsidRPr="00C168F7" w:rsidRDefault="00521EFD" w:rsidP="00521EFD">
            <w:pPr>
              <w:ind w:left="180"/>
            </w:pPr>
            <w:r w:rsidRPr="00C168F7">
              <w:t>Infection Control</w:t>
            </w:r>
          </w:p>
        </w:tc>
      </w:tr>
      <w:tr w:rsidR="00C168F7" w:rsidRPr="00C168F7" w14:paraId="1D649837" w14:textId="77777777" w:rsidTr="004C5588">
        <w:trPr>
          <w:trHeight w:val="432"/>
        </w:trPr>
        <w:tc>
          <w:tcPr>
            <w:tcW w:w="2497" w:type="dxa"/>
          </w:tcPr>
          <w:p w14:paraId="7351EF81" w14:textId="77777777" w:rsidR="00521EFD" w:rsidRPr="00C168F7" w:rsidRDefault="00521EFD" w:rsidP="00521EFD">
            <w:pPr>
              <w:ind w:left="250"/>
            </w:pPr>
            <w:r w:rsidRPr="00C168F7">
              <w:t>Attachment 14</w:t>
            </w:r>
          </w:p>
        </w:tc>
        <w:tc>
          <w:tcPr>
            <w:tcW w:w="6048" w:type="dxa"/>
          </w:tcPr>
          <w:p w14:paraId="295E3002" w14:textId="77777777" w:rsidR="00521EFD" w:rsidRPr="00C168F7" w:rsidRDefault="00521EFD" w:rsidP="00521EFD">
            <w:pPr>
              <w:ind w:left="180"/>
            </w:pPr>
            <w:r w:rsidRPr="00C168F7">
              <w:t>Closure Plan</w:t>
            </w:r>
          </w:p>
        </w:tc>
      </w:tr>
      <w:tr w:rsidR="00C168F7" w:rsidRPr="00C168F7" w14:paraId="2CD758E5" w14:textId="77777777" w:rsidTr="004C5588">
        <w:trPr>
          <w:trHeight w:val="432"/>
        </w:trPr>
        <w:tc>
          <w:tcPr>
            <w:tcW w:w="2497" w:type="dxa"/>
          </w:tcPr>
          <w:p w14:paraId="37304781" w14:textId="77777777" w:rsidR="00521EFD" w:rsidRPr="00C168F7" w:rsidRDefault="00521EFD" w:rsidP="00521EFD">
            <w:pPr>
              <w:ind w:left="250"/>
            </w:pPr>
            <w:r w:rsidRPr="00C168F7">
              <w:t>Attachment 15</w:t>
            </w:r>
          </w:p>
        </w:tc>
        <w:tc>
          <w:tcPr>
            <w:tcW w:w="6048" w:type="dxa"/>
          </w:tcPr>
          <w:p w14:paraId="5233EB51" w14:textId="77777777" w:rsidR="00521EFD" w:rsidRPr="00C168F7" w:rsidRDefault="00521EFD" w:rsidP="00521EFD">
            <w:pPr>
              <w:ind w:left="180"/>
            </w:pPr>
            <w:r w:rsidRPr="00C168F7">
              <w:t>Daily Operating Record</w:t>
            </w:r>
          </w:p>
        </w:tc>
      </w:tr>
      <w:tr w:rsidR="00521EFD" w:rsidRPr="00C168F7" w14:paraId="1E190FCE" w14:textId="77777777" w:rsidTr="004C5588">
        <w:trPr>
          <w:trHeight w:val="432"/>
        </w:trPr>
        <w:tc>
          <w:tcPr>
            <w:tcW w:w="2497" w:type="dxa"/>
          </w:tcPr>
          <w:p w14:paraId="5C7A1431" w14:textId="77777777" w:rsidR="00521EFD" w:rsidRPr="00C168F7" w:rsidRDefault="00521EFD" w:rsidP="00521EFD">
            <w:pPr>
              <w:ind w:left="250"/>
            </w:pPr>
            <w:r w:rsidRPr="00C168F7">
              <w:t>Attachment 16</w:t>
            </w:r>
          </w:p>
        </w:tc>
        <w:tc>
          <w:tcPr>
            <w:tcW w:w="6048" w:type="dxa"/>
          </w:tcPr>
          <w:p w14:paraId="5265952F" w14:textId="77777777" w:rsidR="00521EFD" w:rsidRPr="00C168F7" w:rsidRDefault="00521EFD" w:rsidP="00521EFD">
            <w:pPr>
              <w:ind w:left="180"/>
            </w:pPr>
            <w:r w:rsidRPr="00C168F7">
              <w:t>Fly Ash Analysis and Management Plan</w:t>
            </w:r>
          </w:p>
        </w:tc>
      </w:tr>
    </w:tbl>
    <w:p w14:paraId="39A85AFD" w14:textId="77777777" w:rsidR="005D788C" w:rsidRPr="00C168F7" w:rsidRDefault="005D788C" w:rsidP="00521EFD">
      <w:pPr>
        <w:ind w:left="2700" w:hanging="1620"/>
      </w:pPr>
    </w:p>
    <w:sectPr w:rsidR="005D788C" w:rsidRPr="00C168F7" w:rsidSect="00A43BED">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2BBB" w14:textId="77777777" w:rsidR="006B1021" w:rsidRDefault="006B1021" w:rsidP="00233087">
      <w:r>
        <w:separator/>
      </w:r>
    </w:p>
    <w:p w14:paraId="25DF6DB1" w14:textId="77777777" w:rsidR="006B1021" w:rsidRDefault="006B1021"/>
  </w:endnote>
  <w:endnote w:type="continuationSeparator" w:id="0">
    <w:p w14:paraId="4FEAF543" w14:textId="77777777" w:rsidR="006B1021" w:rsidRDefault="006B1021" w:rsidP="00233087">
      <w:r>
        <w:continuationSeparator/>
      </w:r>
    </w:p>
    <w:p w14:paraId="03CFF73E" w14:textId="77777777" w:rsidR="006B1021" w:rsidRDefault="006B1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573088"/>
      <w:docPartObj>
        <w:docPartGallery w:val="Page Numbers (Bottom of Page)"/>
        <w:docPartUnique/>
      </w:docPartObj>
    </w:sdtPr>
    <w:sdtEndPr/>
    <w:sdtContent>
      <w:sdt>
        <w:sdtPr>
          <w:id w:val="-1769616900"/>
          <w:docPartObj>
            <w:docPartGallery w:val="Page Numbers (Top of Page)"/>
            <w:docPartUnique/>
          </w:docPartObj>
        </w:sdtPr>
        <w:sdtEndPr/>
        <w:sdtContent>
          <w:p w14:paraId="6488014A" w14:textId="1995A623" w:rsidR="003A0859" w:rsidRPr="003A0859" w:rsidRDefault="003A0859" w:rsidP="003A0859">
            <w:pPr>
              <w:pStyle w:val="Footer"/>
              <w:tabs>
                <w:tab w:val="clear" w:pos="4680"/>
                <w:tab w:val="clear" w:pos="9360"/>
              </w:tabs>
              <w:ind w:left="0"/>
              <w:jc w:val="center"/>
            </w:pPr>
            <w:r w:rsidRPr="003A0859">
              <w:t xml:space="preserve">Page </w:t>
            </w:r>
            <w:r w:rsidRPr="003A0859">
              <w:fldChar w:fldCharType="begin"/>
            </w:r>
            <w:r w:rsidRPr="003A0859">
              <w:instrText xml:space="preserve"> PAGE </w:instrText>
            </w:r>
            <w:r w:rsidRPr="003A0859">
              <w:fldChar w:fldCharType="separate"/>
            </w:r>
            <w:r w:rsidRPr="003A0859">
              <w:rPr>
                <w:noProof/>
              </w:rPr>
              <w:t>2</w:t>
            </w:r>
            <w:r w:rsidRPr="003A0859">
              <w:fldChar w:fldCharType="end"/>
            </w:r>
            <w:r w:rsidRPr="003A0859">
              <w:t xml:space="preserve"> of </w:t>
            </w:r>
            <w:r w:rsidR="006B1021">
              <w:fldChar w:fldCharType="begin"/>
            </w:r>
            <w:r w:rsidR="006B1021">
              <w:instrText xml:space="preserve"> NUMPAGES  </w:instrText>
            </w:r>
            <w:r w:rsidR="006B1021">
              <w:fldChar w:fldCharType="separate"/>
            </w:r>
            <w:r w:rsidRPr="003A0859">
              <w:rPr>
                <w:noProof/>
              </w:rPr>
              <w:t>2</w:t>
            </w:r>
            <w:r w:rsidR="006B1021">
              <w:rPr>
                <w:noProof/>
              </w:rPr>
              <w:fldChar w:fldCharType="end"/>
            </w:r>
          </w:p>
        </w:sdtContent>
      </w:sdt>
    </w:sdtContent>
  </w:sdt>
  <w:p w14:paraId="4CBB635B" w14:textId="77777777" w:rsidR="003A0859" w:rsidRDefault="003A0859" w:rsidP="003A0859">
    <w:pPr>
      <w:pStyle w:val="Footer"/>
      <w:tabs>
        <w:tab w:val="clear" w:pos="4680"/>
        <w:tab w:val="clear" w:pos="936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BD79" w14:textId="77777777" w:rsidR="003A0859" w:rsidRPr="003A0859" w:rsidRDefault="003A0859" w:rsidP="003A0859">
    <w:pPr>
      <w:pStyle w:val="Footer"/>
      <w:tabs>
        <w:tab w:val="clear" w:pos="4680"/>
        <w:tab w:val="clear" w:pos="936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0EF6" w14:textId="77777777" w:rsidR="006B1021" w:rsidRDefault="006B1021" w:rsidP="00233087">
      <w:r>
        <w:separator/>
      </w:r>
    </w:p>
    <w:p w14:paraId="77969CF3" w14:textId="77777777" w:rsidR="006B1021" w:rsidRDefault="006B1021"/>
  </w:footnote>
  <w:footnote w:type="continuationSeparator" w:id="0">
    <w:p w14:paraId="4B246B0D" w14:textId="77777777" w:rsidR="006B1021" w:rsidRDefault="006B1021" w:rsidP="00233087">
      <w:r>
        <w:continuationSeparator/>
      </w:r>
    </w:p>
    <w:p w14:paraId="4F2BA2CB" w14:textId="77777777" w:rsidR="006B1021" w:rsidRDefault="006B1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D985" w14:textId="521469C4" w:rsidR="004255C8" w:rsidRDefault="004255C8" w:rsidP="003A0859">
    <w:pPr>
      <w:pStyle w:val="Header"/>
      <w:tabs>
        <w:tab w:val="clear" w:pos="4680"/>
        <w:tab w:val="clear" w:pos="9360"/>
      </w:tabs>
      <w:ind w:left="0"/>
    </w:pPr>
  </w:p>
  <w:p w14:paraId="130C7D04" w14:textId="77777777" w:rsidR="004255C8" w:rsidRDefault="004255C8" w:rsidP="003A0859">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B452" w14:textId="77777777" w:rsidR="004255C8" w:rsidRPr="00A4786B" w:rsidRDefault="004255C8" w:rsidP="00A4786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EAE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E42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CA87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6C4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1AA9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1ED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1EBA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4A81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04C6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26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3F751B1"/>
    <w:multiLevelType w:val="hybridMultilevel"/>
    <w:tmpl w:val="2F4027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9F05BD7"/>
    <w:multiLevelType w:val="hybridMultilevel"/>
    <w:tmpl w:val="0F3CD6D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EFC7375"/>
    <w:multiLevelType w:val="hybridMultilevel"/>
    <w:tmpl w:val="3292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3FA9"/>
    <w:multiLevelType w:val="hybridMultilevel"/>
    <w:tmpl w:val="965CB69E"/>
    <w:lvl w:ilvl="0" w:tplc="04090001">
      <w:start w:val="1"/>
      <w:numFmt w:val="bullet"/>
      <w:lvlText w:val=""/>
      <w:lvlJc w:val="left"/>
      <w:pPr>
        <w:ind w:left="720" w:hanging="360"/>
      </w:pPr>
      <w:rPr>
        <w:rFonts w:ascii="Symbol" w:hAnsi="Symbol" w:hint="default"/>
      </w:rPr>
    </w:lvl>
    <w:lvl w:ilvl="1" w:tplc="16EA564C">
      <w:start w:val="1"/>
      <w:numFmt w:val="decimal"/>
      <w:lvlText w:val="%2."/>
      <w:lvlJc w:val="left"/>
      <w:pPr>
        <w:ind w:left="1440" w:hanging="360"/>
      </w:pPr>
      <w:rPr>
        <w:rFonts w:hint="default"/>
        <w:b w:val="0"/>
      </w:rPr>
    </w:lvl>
    <w:lvl w:ilvl="2" w:tplc="04090017">
      <w:start w:val="1"/>
      <w:numFmt w:val="lowerLetter"/>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B884584E">
      <w:start w:val="1"/>
      <w:numFmt w:val="lowerLetter"/>
      <w:lvlText w:val="%5."/>
      <w:lvlJc w:val="left"/>
      <w:pPr>
        <w:ind w:left="3600" w:hanging="360"/>
      </w:pPr>
      <w:rPr>
        <w:rFonts w:hint="default"/>
      </w:rPr>
    </w:lvl>
    <w:lvl w:ilvl="5" w:tplc="61542706">
      <w:start w:val="1"/>
      <w:numFmt w:val="upperRoman"/>
      <w:lvlText w:val="%6."/>
      <w:lvlJc w:val="left"/>
      <w:pPr>
        <w:ind w:left="4680" w:hanging="72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043DE"/>
    <w:multiLevelType w:val="hybridMultilevel"/>
    <w:tmpl w:val="CE2049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8E47B04"/>
    <w:multiLevelType w:val="hybridMultilevel"/>
    <w:tmpl w:val="2ED4C9B4"/>
    <w:lvl w:ilvl="0" w:tplc="EE1C3D8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F150B"/>
    <w:multiLevelType w:val="hybridMultilevel"/>
    <w:tmpl w:val="E138E11C"/>
    <w:lvl w:ilvl="0" w:tplc="FFFFFFFF">
      <w:start w:val="1"/>
      <w:numFmt w:val="lowerLetter"/>
      <w:lvlText w:val="%1."/>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2580C73"/>
    <w:multiLevelType w:val="hybridMultilevel"/>
    <w:tmpl w:val="2F4027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3365383"/>
    <w:multiLevelType w:val="hybridMultilevel"/>
    <w:tmpl w:val="4050AE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B311534"/>
    <w:multiLevelType w:val="hybridMultilevel"/>
    <w:tmpl w:val="5F800F22"/>
    <w:lvl w:ilvl="0" w:tplc="0214158E">
      <w:start w:val="1"/>
      <w:numFmt w:val="lowerLetter"/>
      <w:pStyle w:val="Permitab"/>
      <w:lvlText w:val="%1."/>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F66F21"/>
    <w:multiLevelType w:val="hybridMultilevel"/>
    <w:tmpl w:val="2F4027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7C477787"/>
    <w:multiLevelType w:val="multilevel"/>
    <w:tmpl w:val="EA2AEEAA"/>
    <w:lvl w:ilvl="0">
      <w:start w:val="1"/>
      <w:numFmt w:val="upperRoman"/>
      <w:pStyle w:val="Heading1"/>
      <w:lvlText w:val="%1."/>
      <w:lvlJc w:val="left"/>
      <w:pPr>
        <w:ind w:left="0" w:firstLine="0"/>
      </w:pPr>
      <w:rPr>
        <w:rFonts w:hint="default"/>
      </w:rPr>
    </w:lvl>
    <w:lvl w:ilvl="1">
      <w:start w:val="1"/>
      <w:numFmt w:val="upperLetter"/>
      <w:pStyle w:val="Heading2"/>
      <w:lvlText w:val="%1.%2."/>
      <w:lvlJc w:val="left"/>
      <w:pPr>
        <w:ind w:left="1440" w:hanging="1944"/>
      </w:pPr>
      <w:rPr>
        <w:rFonts w:hint="default"/>
      </w:rPr>
    </w:lvl>
    <w:lvl w:ilvl="2">
      <w:start w:val="1"/>
      <w:numFmt w:val="decimal"/>
      <w:pStyle w:val="Heading3"/>
      <w:lvlText w:val="%1.%2.%3."/>
      <w:lvlJc w:val="left"/>
      <w:pPr>
        <w:ind w:left="1440" w:firstLine="0"/>
      </w:pPr>
      <w:rPr>
        <w:rFonts w:hint="default"/>
      </w:rPr>
    </w:lvl>
    <w:lvl w:ilvl="3">
      <w:start w:val="1"/>
      <w:numFmt w:val="lowerLetter"/>
      <w:pStyle w:val="Heading4"/>
      <w:lvlText w:val="%1.%2.%3.%4"/>
      <w:lvlJc w:val="left"/>
      <w:pPr>
        <w:ind w:left="2160" w:firstLine="0"/>
      </w:pPr>
      <w:rPr>
        <w:rFonts w:hint="default"/>
      </w:rPr>
    </w:lvl>
    <w:lvl w:ilvl="4">
      <w:start w:val="1"/>
      <w:numFmt w:val="lowerRoman"/>
      <w:pStyle w:val="Heading5"/>
      <w:lvlText w:val="%1.%2.%3.%4.(%5)"/>
      <w:lvlJc w:val="left"/>
      <w:pPr>
        <w:ind w:left="288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1.%2.%3.%4.%5.%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608976122">
    <w:abstractNumId w:val="1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36806210">
    <w:abstractNumId w:val="22"/>
  </w:num>
  <w:num w:numId="3" w16cid:durableId="1264798703">
    <w:abstractNumId w:val="24"/>
  </w:num>
  <w:num w:numId="4" w16cid:durableId="404885405">
    <w:abstractNumId w:val="13"/>
  </w:num>
  <w:num w:numId="5" w16cid:durableId="525752464">
    <w:abstractNumId w:val="13"/>
    <w:lvlOverride w:ilvl="0">
      <w:startOverride w:val="1"/>
    </w:lvlOverride>
  </w:num>
  <w:num w:numId="6" w16cid:durableId="1671254111">
    <w:abstractNumId w:val="13"/>
    <w:lvlOverride w:ilvl="0">
      <w:startOverride w:val="1"/>
    </w:lvlOverride>
  </w:num>
  <w:num w:numId="7" w16cid:durableId="207034949">
    <w:abstractNumId w:val="13"/>
    <w:lvlOverride w:ilvl="0">
      <w:startOverride w:val="1"/>
    </w:lvlOverride>
  </w:num>
  <w:num w:numId="8" w16cid:durableId="562378406">
    <w:abstractNumId w:val="13"/>
    <w:lvlOverride w:ilvl="0">
      <w:startOverride w:val="1"/>
    </w:lvlOverride>
  </w:num>
  <w:num w:numId="9" w16cid:durableId="248586879">
    <w:abstractNumId w:val="25"/>
  </w:num>
  <w:num w:numId="10" w16cid:durableId="317156723">
    <w:abstractNumId w:val="2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16cid:durableId="289171469">
    <w:abstractNumId w:val="2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16cid:durableId="2136752491">
    <w:abstractNumId w:val="2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16cid:durableId="199821748">
    <w:abstractNumId w:val="18"/>
  </w:num>
  <w:num w:numId="14" w16cid:durableId="3913180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6048860">
    <w:abstractNumId w:val="2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none"/>
        <w:pStyle w:val="Heading4"/>
        <w:lvlText w:val="%1.%2.%3."/>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16cid:durableId="610207668">
    <w:abstractNumId w:val="2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upperLetter"/>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16cid:durableId="16926054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154722">
    <w:abstractNumId w:val="12"/>
  </w:num>
  <w:num w:numId="19" w16cid:durableId="1207371445">
    <w:abstractNumId w:val="17"/>
  </w:num>
  <w:num w:numId="20" w16cid:durableId="175191073">
    <w:abstractNumId w:val="15"/>
  </w:num>
  <w:num w:numId="21" w16cid:durableId="142743225">
    <w:abstractNumId w:val="16"/>
  </w:num>
  <w:num w:numId="22" w16cid:durableId="2080858375">
    <w:abstractNumId w:val="14"/>
  </w:num>
  <w:num w:numId="23" w16cid:durableId="2007131089">
    <w:abstractNumId w:val="21"/>
  </w:num>
  <w:num w:numId="24" w16cid:durableId="1106384548">
    <w:abstractNumId w:val="23"/>
  </w:num>
  <w:num w:numId="25" w16cid:durableId="68386646">
    <w:abstractNumId w:val="11"/>
  </w:num>
  <w:num w:numId="26" w16cid:durableId="719323444">
    <w:abstractNumId w:val="20"/>
  </w:num>
  <w:num w:numId="27" w16cid:durableId="1340767536">
    <w:abstractNumId w:val="9"/>
  </w:num>
  <w:num w:numId="28" w16cid:durableId="1729499917">
    <w:abstractNumId w:val="7"/>
  </w:num>
  <w:num w:numId="29" w16cid:durableId="630332187">
    <w:abstractNumId w:val="6"/>
  </w:num>
  <w:num w:numId="30" w16cid:durableId="1648900488">
    <w:abstractNumId w:val="5"/>
  </w:num>
  <w:num w:numId="31" w16cid:durableId="785732322">
    <w:abstractNumId w:val="4"/>
  </w:num>
  <w:num w:numId="32" w16cid:durableId="1804076365">
    <w:abstractNumId w:val="8"/>
  </w:num>
  <w:num w:numId="33" w16cid:durableId="799609765">
    <w:abstractNumId w:val="3"/>
  </w:num>
  <w:num w:numId="34" w16cid:durableId="269439664">
    <w:abstractNumId w:val="2"/>
  </w:num>
  <w:num w:numId="35" w16cid:durableId="1745031428">
    <w:abstractNumId w:val="1"/>
  </w:num>
  <w:num w:numId="36" w16cid:durableId="363335818">
    <w:abstractNumId w:val="0"/>
  </w:num>
  <w:num w:numId="37" w16cid:durableId="202404392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88"/>
    <w:rsid w:val="00000361"/>
    <w:rsid w:val="00005A68"/>
    <w:rsid w:val="00012905"/>
    <w:rsid w:val="00012EBF"/>
    <w:rsid w:val="000145EA"/>
    <w:rsid w:val="00015A68"/>
    <w:rsid w:val="00031105"/>
    <w:rsid w:val="00040835"/>
    <w:rsid w:val="00045F10"/>
    <w:rsid w:val="00050D52"/>
    <w:rsid w:val="00053503"/>
    <w:rsid w:val="00053B79"/>
    <w:rsid w:val="00062218"/>
    <w:rsid w:val="0006341B"/>
    <w:rsid w:val="00065236"/>
    <w:rsid w:val="00066429"/>
    <w:rsid w:val="00071597"/>
    <w:rsid w:val="00071FA9"/>
    <w:rsid w:val="0007520A"/>
    <w:rsid w:val="00082F93"/>
    <w:rsid w:val="00090807"/>
    <w:rsid w:val="00090AC2"/>
    <w:rsid w:val="00097A0C"/>
    <w:rsid w:val="000A0677"/>
    <w:rsid w:val="000A7D28"/>
    <w:rsid w:val="000B1E54"/>
    <w:rsid w:val="000B3AA6"/>
    <w:rsid w:val="000B43F6"/>
    <w:rsid w:val="000B5692"/>
    <w:rsid w:val="000B7236"/>
    <w:rsid w:val="000C12D1"/>
    <w:rsid w:val="000C536B"/>
    <w:rsid w:val="000D0EE4"/>
    <w:rsid w:val="000D212C"/>
    <w:rsid w:val="000D2EA1"/>
    <w:rsid w:val="000E14AA"/>
    <w:rsid w:val="000E181A"/>
    <w:rsid w:val="000E3B97"/>
    <w:rsid w:val="000E5414"/>
    <w:rsid w:val="000E7E6A"/>
    <w:rsid w:val="000F18EF"/>
    <w:rsid w:val="0010349D"/>
    <w:rsid w:val="00106FCD"/>
    <w:rsid w:val="0010701D"/>
    <w:rsid w:val="00126813"/>
    <w:rsid w:val="001310D8"/>
    <w:rsid w:val="001318FD"/>
    <w:rsid w:val="00131D4A"/>
    <w:rsid w:val="00134813"/>
    <w:rsid w:val="00134EA4"/>
    <w:rsid w:val="0014261B"/>
    <w:rsid w:val="0015207C"/>
    <w:rsid w:val="00157529"/>
    <w:rsid w:val="0015773B"/>
    <w:rsid w:val="0016347C"/>
    <w:rsid w:val="00165EDB"/>
    <w:rsid w:val="0016710A"/>
    <w:rsid w:val="00170204"/>
    <w:rsid w:val="00171404"/>
    <w:rsid w:val="0017192E"/>
    <w:rsid w:val="001778A1"/>
    <w:rsid w:val="00186E2E"/>
    <w:rsid w:val="00193309"/>
    <w:rsid w:val="00196489"/>
    <w:rsid w:val="001A094E"/>
    <w:rsid w:val="001A341C"/>
    <w:rsid w:val="001A3AA3"/>
    <w:rsid w:val="001A6180"/>
    <w:rsid w:val="001B17A8"/>
    <w:rsid w:val="001B1EDB"/>
    <w:rsid w:val="001C23AE"/>
    <w:rsid w:val="001C3978"/>
    <w:rsid w:val="001D4144"/>
    <w:rsid w:val="001D4A0C"/>
    <w:rsid w:val="001E5A88"/>
    <w:rsid w:val="001F450F"/>
    <w:rsid w:val="00206D6C"/>
    <w:rsid w:val="00207742"/>
    <w:rsid w:val="002079FF"/>
    <w:rsid w:val="00211CDF"/>
    <w:rsid w:val="00217D05"/>
    <w:rsid w:val="002271EF"/>
    <w:rsid w:val="002276D4"/>
    <w:rsid w:val="0023098B"/>
    <w:rsid w:val="00233087"/>
    <w:rsid w:val="0023330D"/>
    <w:rsid w:val="0023527F"/>
    <w:rsid w:val="00240FED"/>
    <w:rsid w:val="00247E5A"/>
    <w:rsid w:val="002502F3"/>
    <w:rsid w:val="0025260E"/>
    <w:rsid w:val="00252DE1"/>
    <w:rsid w:val="00254E24"/>
    <w:rsid w:val="002559B7"/>
    <w:rsid w:val="002607EE"/>
    <w:rsid w:val="00266231"/>
    <w:rsid w:val="00267F49"/>
    <w:rsid w:val="00270C8E"/>
    <w:rsid w:val="00274688"/>
    <w:rsid w:val="002811F5"/>
    <w:rsid w:val="0028338A"/>
    <w:rsid w:val="00287F8D"/>
    <w:rsid w:val="002A11E3"/>
    <w:rsid w:val="002A6673"/>
    <w:rsid w:val="002B123F"/>
    <w:rsid w:val="002C0040"/>
    <w:rsid w:val="002C1EC7"/>
    <w:rsid w:val="002C3159"/>
    <w:rsid w:val="002C465B"/>
    <w:rsid w:val="002C5E11"/>
    <w:rsid w:val="002E0D3A"/>
    <w:rsid w:val="002E2B2D"/>
    <w:rsid w:val="002E3CCE"/>
    <w:rsid w:val="002F496F"/>
    <w:rsid w:val="002F546D"/>
    <w:rsid w:val="0030340C"/>
    <w:rsid w:val="0030482B"/>
    <w:rsid w:val="00304A3B"/>
    <w:rsid w:val="003050AC"/>
    <w:rsid w:val="00311F2C"/>
    <w:rsid w:val="00320187"/>
    <w:rsid w:val="00320F71"/>
    <w:rsid w:val="00324B05"/>
    <w:rsid w:val="00325BA3"/>
    <w:rsid w:val="00331A66"/>
    <w:rsid w:val="003333AA"/>
    <w:rsid w:val="003354FB"/>
    <w:rsid w:val="00335C31"/>
    <w:rsid w:val="00336A39"/>
    <w:rsid w:val="00344BBD"/>
    <w:rsid w:val="00345FE0"/>
    <w:rsid w:val="00346086"/>
    <w:rsid w:val="0034670A"/>
    <w:rsid w:val="00350A44"/>
    <w:rsid w:val="00353267"/>
    <w:rsid w:val="00356CA5"/>
    <w:rsid w:val="00360279"/>
    <w:rsid w:val="00363005"/>
    <w:rsid w:val="00363C5B"/>
    <w:rsid w:val="00366610"/>
    <w:rsid w:val="00371DA7"/>
    <w:rsid w:val="00385B24"/>
    <w:rsid w:val="00396042"/>
    <w:rsid w:val="00397225"/>
    <w:rsid w:val="003A0177"/>
    <w:rsid w:val="003A0859"/>
    <w:rsid w:val="003A25E3"/>
    <w:rsid w:val="003A4054"/>
    <w:rsid w:val="003B115C"/>
    <w:rsid w:val="003B2D16"/>
    <w:rsid w:val="003B3951"/>
    <w:rsid w:val="003C209A"/>
    <w:rsid w:val="003C4F87"/>
    <w:rsid w:val="003D2A7D"/>
    <w:rsid w:val="003E576B"/>
    <w:rsid w:val="003E57F0"/>
    <w:rsid w:val="003E71B1"/>
    <w:rsid w:val="003F7010"/>
    <w:rsid w:val="003F74B2"/>
    <w:rsid w:val="00402A3C"/>
    <w:rsid w:val="004033D3"/>
    <w:rsid w:val="00405A1D"/>
    <w:rsid w:val="00407307"/>
    <w:rsid w:val="00413EC0"/>
    <w:rsid w:val="00420688"/>
    <w:rsid w:val="004255C8"/>
    <w:rsid w:val="0042632B"/>
    <w:rsid w:val="00441908"/>
    <w:rsid w:val="00442181"/>
    <w:rsid w:val="00450A44"/>
    <w:rsid w:val="00460386"/>
    <w:rsid w:val="00460CAF"/>
    <w:rsid w:val="00460D5C"/>
    <w:rsid w:val="00461474"/>
    <w:rsid w:val="00465E2B"/>
    <w:rsid w:val="004720C5"/>
    <w:rsid w:val="00472DF4"/>
    <w:rsid w:val="00473320"/>
    <w:rsid w:val="00475BF4"/>
    <w:rsid w:val="00475C75"/>
    <w:rsid w:val="00481858"/>
    <w:rsid w:val="00483264"/>
    <w:rsid w:val="00485A6C"/>
    <w:rsid w:val="00492D54"/>
    <w:rsid w:val="00495DB5"/>
    <w:rsid w:val="004A3DD4"/>
    <w:rsid w:val="004B1BB0"/>
    <w:rsid w:val="004B2C4C"/>
    <w:rsid w:val="004B2CC6"/>
    <w:rsid w:val="004C5588"/>
    <w:rsid w:val="004D2DDF"/>
    <w:rsid w:val="004F1B6E"/>
    <w:rsid w:val="004F20D0"/>
    <w:rsid w:val="004F34DE"/>
    <w:rsid w:val="004F7453"/>
    <w:rsid w:val="004F7666"/>
    <w:rsid w:val="00501525"/>
    <w:rsid w:val="00501985"/>
    <w:rsid w:val="00505564"/>
    <w:rsid w:val="00510609"/>
    <w:rsid w:val="00511B7E"/>
    <w:rsid w:val="0051271F"/>
    <w:rsid w:val="005138C1"/>
    <w:rsid w:val="00521EFD"/>
    <w:rsid w:val="00533427"/>
    <w:rsid w:val="005365FE"/>
    <w:rsid w:val="00546E9A"/>
    <w:rsid w:val="005526D3"/>
    <w:rsid w:val="00552EAB"/>
    <w:rsid w:val="00557317"/>
    <w:rsid w:val="00560217"/>
    <w:rsid w:val="00561553"/>
    <w:rsid w:val="0056798B"/>
    <w:rsid w:val="00571E63"/>
    <w:rsid w:val="005802CD"/>
    <w:rsid w:val="005820C3"/>
    <w:rsid w:val="005877DF"/>
    <w:rsid w:val="005A5A16"/>
    <w:rsid w:val="005B1FCE"/>
    <w:rsid w:val="005B2DB4"/>
    <w:rsid w:val="005B716D"/>
    <w:rsid w:val="005C536D"/>
    <w:rsid w:val="005C721B"/>
    <w:rsid w:val="005D1DD2"/>
    <w:rsid w:val="005D1DE4"/>
    <w:rsid w:val="005D2B9C"/>
    <w:rsid w:val="005D35BA"/>
    <w:rsid w:val="005D788C"/>
    <w:rsid w:val="005F16FF"/>
    <w:rsid w:val="005F26E8"/>
    <w:rsid w:val="005F553F"/>
    <w:rsid w:val="005F5FFB"/>
    <w:rsid w:val="005F61F1"/>
    <w:rsid w:val="005F630D"/>
    <w:rsid w:val="005F7BF7"/>
    <w:rsid w:val="00601D16"/>
    <w:rsid w:val="00610722"/>
    <w:rsid w:val="00616F37"/>
    <w:rsid w:val="00623459"/>
    <w:rsid w:val="00632F24"/>
    <w:rsid w:val="00633143"/>
    <w:rsid w:val="00634BE1"/>
    <w:rsid w:val="00634CE4"/>
    <w:rsid w:val="00644CE5"/>
    <w:rsid w:val="006550AB"/>
    <w:rsid w:val="00656CC0"/>
    <w:rsid w:val="0066112C"/>
    <w:rsid w:val="00665C67"/>
    <w:rsid w:val="0066613E"/>
    <w:rsid w:val="00666874"/>
    <w:rsid w:val="006718BA"/>
    <w:rsid w:val="00677D6D"/>
    <w:rsid w:val="0068224C"/>
    <w:rsid w:val="006837B2"/>
    <w:rsid w:val="006963AB"/>
    <w:rsid w:val="006A340E"/>
    <w:rsid w:val="006B1021"/>
    <w:rsid w:val="006B47E9"/>
    <w:rsid w:val="006C766F"/>
    <w:rsid w:val="006D39AD"/>
    <w:rsid w:val="006D60CA"/>
    <w:rsid w:val="006E4D8B"/>
    <w:rsid w:val="006F11AB"/>
    <w:rsid w:val="006F3EAE"/>
    <w:rsid w:val="006F495D"/>
    <w:rsid w:val="006F7A25"/>
    <w:rsid w:val="00700216"/>
    <w:rsid w:val="0070111E"/>
    <w:rsid w:val="007043DD"/>
    <w:rsid w:val="007054D5"/>
    <w:rsid w:val="00711E04"/>
    <w:rsid w:val="0071400F"/>
    <w:rsid w:val="00727E08"/>
    <w:rsid w:val="00730DB4"/>
    <w:rsid w:val="00733A77"/>
    <w:rsid w:val="00742813"/>
    <w:rsid w:val="00743B29"/>
    <w:rsid w:val="007520DD"/>
    <w:rsid w:val="00752299"/>
    <w:rsid w:val="0075427B"/>
    <w:rsid w:val="00755123"/>
    <w:rsid w:val="00756078"/>
    <w:rsid w:val="007621C9"/>
    <w:rsid w:val="00772821"/>
    <w:rsid w:val="00773814"/>
    <w:rsid w:val="00782BB0"/>
    <w:rsid w:val="007860C9"/>
    <w:rsid w:val="0079026D"/>
    <w:rsid w:val="00792C54"/>
    <w:rsid w:val="0079455F"/>
    <w:rsid w:val="007A3BE3"/>
    <w:rsid w:val="007A4771"/>
    <w:rsid w:val="007A491B"/>
    <w:rsid w:val="007A60BD"/>
    <w:rsid w:val="007B0734"/>
    <w:rsid w:val="007B53D7"/>
    <w:rsid w:val="007B7FD2"/>
    <w:rsid w:val="007C2F6C"/>
    <w:rsid w:val="007C3F78"/>
    <w:rsid w:val="007D6DE9"/>
    <w:rsid w:val="007D7A01"/>
    <w:rsid w:val="007F12AF"/>
    <w:rsid w:val="007F5631"/>
    <w:rsid w:val="007F69B6"/>
    <w:rsid w:val="007F7073"/>
    <w:rsid w:val="00811735"/>
    <w:rsid w:val="00811A86"/>
    <w:rsid w:val="00816E85"/>
    <w:rsid w:val="008273CC"/>
    <w:rsid w:val="0083652C"/>
    <w:rsid w:val="00842F2E"/>
    <w:rsid w:val="00860A2D"/>
    <w:rsid w:val="0086704A"/>
    <w:rsid w:val="00867067"/>
    <w:rsid w:val="00870280"/>
    <w:rsid w:val="00874415"/>
    <w:rsid w:val="00876ACF"/>
    <w:rsid w:val="008872E9"/>
    <w:rsid w:val="00897627"/>
    <w:rsid w:val="008A3EF5"/>
    <w:rsid w:val="008A438D"/>
    <w:rsid w:val="008A4597"/>
    <w:rsid w:val="008B2E02"/>
    <w:rsid w:val="008B6083"/>
    <w:rsid w:val="008C1E5F"/>
    <w:rsid w:val="008C30AD"/>
    <w:rsid w:val="008D06DD"/>
    <w:rsid w:val="008D3D82"/>
    <w:rsid w:val="008D59E7"/>
    <w:rsid w:val="008F0AE1"/>
    <w:rsid w:val="00901F6D"/>
    <w:rsid w:val="009053D2"/>
    <w:rsid w:val="00905491"/>
    <w:rsid w:val="009117C5"/>
    <w:rsid w:val="009143F3"/>
    <w:rsid w:val="009149CA"/>
    <w:rsid w:val="00915244"/>
    <w:rsid w:val="009238D0"/>
    <w:rsid w:val="00927111"/>
    <w:rsid w:val="009303E0"/>
    <w:rsid w:val="00932D2F"/>
    <w:rsid w:val="00934F14"/>
    <w:rsid w:val="00942764"/>
    <w:rsid w:val="00942790"/>
    <w:rsid w:val="00946197"/>
    <w:rsid w:val="009467DA"/>
    <w:rsid w:val="00947F48"/>
    <w:rsid w:val="00957A00"/>
    <w:rsid w:val="00962BED"/>
    <w:rsid w:val="009639D5"/>
    <w:rsid w:val="00967BB3"/>
    <w:rsid w:val="00967D74"/>
    <w:rsid w:val="00973E25"/>
    <w:rsid w:val="00974096"/>
    <w:rsid w:val="00974F2D"/>
    <w:rsid w:val="00977DCB"/>
    <w:rsid w:val="009804BA"/>
    <w:rsid w:val="00982DA2"/>
    <w:rsid w:val="00983FE2"/>
    <w:rsid w:val="009866BC"/>
    <w:rsid w:val="00995581"/>
    <w:rsid w:val="0099596E"/>
    <w:rsid w:val="00995E37"/>
    <w:rsid w:val="009A4642"/>
    <w:rsid w:val="009C5D75"/>
    <w:rsid w:val="009C5D84"/>
    <w:rsid w:val="009D3AF0"/>
    <w:rsid w:val="009D51F1"/>
    <w:rsid w:val="009D55B6"/>
    <w:rsid w:val="009E25DF"/>
    <w:rsid w:val="009E6023"/>
    <w:rsid w:val="009E7F8B"/>
    <w:rsid w:val="009F07A9"/>
    <w:rsid w:val="009F1EA3"/>
    <w:rsid w:val="009F3D7D"/>
    <w:rsid w:val="009F5229"/>
    <w:rsid w:val="00A02AAA"/>
    <w:rsid w:val="00A04B94"/>
    <w:rsid w:val="00A06521"/>
    <w:rsid w:val="00A13731"/>
    <w:rsid w:val="00A16EBC"/>
    <w:rsid w:val="00A23A29"/>
    <w:rsid w:val="00A23E3F"/>
    <w:rsid w:val="00A24CCB"/>
    <w:rsid w:val="00A25E82"/>
    <w:rsid w:val="00A32810"/>
    <w:rsid w:val="00A36FF2"/>
    <w:rsid w:val="00A375CE"/>
    <w:rsid w:val="00A419C9"/>
    <w:rsid w:val="00A43BED"/>
    <w:rsid w:val="00A44477"/>
    <w:rsid w:val="00A44BB6"/>
    <w:rsid w:val="00A44F18"/>
    <w:rsid w:val="00A45CBB"/>
    <w:rsid w:val="00A45E0E"/>
    <w:rsid w:val="00A46560"/>
    <w:rsid w:val="00A4786B"/>
    <w:rsid w:val="00A47BBD"/>
    <w:rsid w:val="00A514F7"/>
    <w:rsid w:val="00A5223F"/>
    <w:rsid w:val="00A535CA"/>
    <w:rsid w:val="00A65A1A"/>
    <w:rsid w:val="00A74558"/>
    <w:rsid w:val="00A8288F"/>
    <w:rsid w:val="00AA1400"/>
    <w:rsid w:val="00AA6423"/>
    <w:rsid w:val="00AB2761"/>
    <w:rsid w:val="00AB2A94"/>
    <w:rsid w:val="00AB3265"/>
    <w:rsid w:val="00AC6C54"/>
    <w:rsid w:val="00AC6CDC"/>
    <w:rsid w:val="00AD3222"/>
    <w:rsid w:val="00AD79A7"/>
    <w:rsid w:val="00B0199B"/>
    <w:rsid w:val="00B0317D"/>
    <w:rsid w:val="00B06593"/>
    <w:rsid w:val="00B0769E"/>
    <w:rsid w:val="00B11C2F"/>
    <w:rsid w:val="00B166B1"/>
    <w:rsid w:val="00B33BEF"/>
    <w:rsid w:val="00B349B4"/>
    <w:rsid w:val="00B36D08"/>
    <w:rsid w:val="00B37D9E"/>
    <w:rsid w:val="00B415DF"/>
    <w:rsid w:val="00B42AF2"/>
    <w:rsid w:val="00B43088"/>
    <w:rsid w:val="00B43566"/>
    <w:rsid w:val="00B436C6"/>
    <w:rsid w:val="00B47F86"/>
    <w:rsid w:val="00B55504"/>
    <w:rsid w:val="00B62FD6"/>
    <w:rsid w:val="00B64BC5"/>
    <w:rsid w:val="00B66D5C"/>
    <w:rsid w:val="00B67CE1"/>
    <w:rsid w:val="00B81811"/>
    <w:rsid w:val="00B82CBD"/>
    <w:rsid w:val="00B84929"/>
    <w:rsid w:val="00B85A30"/>
    <w:rsid w:val="00B90E4F"/>
    <w:rsid w:val="00B92F39"/>
    <w:rsid w:val="00B937C8"/>
    <w:rsid w:val="00B96FEB"/>
    <w:rsid w:val="00BA26FB"/>
    <w:rsid w:val="00BA3151"/>
    <w:rsid w:val="00BA3362"/>
    <w:rsid w:val="00BA61CA"/>
    <w:rsid w:val="00BA6E1D"/>
    <w:rsid w:val="00BB09D3"/>
    <w:rsid w:val="00BB7AED"/>
    <w:rsid w:val="00BC1FBB"/>
    <w:rsid w:val="00BC329D"/>
    <w:rsid w:val="00BD01EF"/>
    <w:rsid w:val="00BD3DC3"/>
    <w:rsid w:val="00BD47A9"/>
    <w:rsid w:val="00BE23D2"/>
    <w:rsid w:val="00C03065"/>
    <w:rsid w:val="00C03152"/>
    <w:rsid w:val="00C03354"/>
    <w:rsid w:val="00C14428"/>
    <w:rsid w:val="00C168F7"/>
    <w:rsid w:val="00C21A68"/>
    <w:rsid w:val="00C23A7A"/>
    <w:rsid w:val="00C264F9"/>
    <w:rsid w:val="00C27D80"/>
    <w:rsid w:val="00C30F41"/>
    <w:rsid w:val="00C325C5"/>
    <w:rsid w:val="00C3398F"/>
    <w:rsid w:val="00C35712"/>
    <w:rsid w:val="00C519AA"/>
    <w:rsid w:val="00C52135"/>
    <w:rsid w:val="00C600BA"/>
    <w:rsid w:val="00C633D4"/>
    <w:rsid w:val="00C64090"/>
    <w:rsid w:val="00C7360E"/>
    <w:rsid w:val="00C73FF7"/>
    <w:rsid w:val="00C75EA9"/>
    <w:rsid w:val="00C833C5"/>
    <w:rsid w:val="00C8343F"/>
    <w:rsid w:val="00C90111"/>
    <w:rsid w:val="00C9332E"/>
    <w:rsid w:val="00CA004C"/>
    <w:rsid w:val="00CA0062"/>
    <w:rsid w:val="00CA1694"/>
    <w:rsid w:val="00CB1950"/>
    <w:rsid w:val="00CC10C7"/>
    <w:rsid w:val="00CC3C97"/>
    <w:rsid w:val="00CC7168"/>
    <w:rsid w:val="00CD2800"/>
    <w:rsid w:val="00CD689D"/>
    <w:rsid w:val="00CE17FC"/>
    <w:rsid w:val="00CE3DC8"/>
    <w:rsid w:val="00CF3C03"/>
    <w:rsid w:val="00CF721E"/>
    <w:rsid w:val="00D02AAC"/>
    <w:rsid w:val="00D02F6B"/>
    <w:rsid w:val="00D051AD"/>
    <w:rsid w:val="00D10FB8"/>
    <w:rsid w:val="00D110AD"/>
    <w:rsid w:val="00D20B2C"/>
    <w:rsid w:val="00D236C5"/>
    <w:rsid w:val="00D26345"/>
    <w:rsid w:val="00D30DD5"/>
    <w:rsid w:val="00D325C2"/>
    <w:rsid w:val="00D327DD"/>
    <w:rsid w:val="00D33A29"/>
    <w:rsid w:val="00D3792C"/>
    <w:rsid w:val="00D412B1"/>
    <w:rsid w:val="00D41E1C"/>
    <w:rsid w:val="00D444DB"/>
    <w:rsid w:val="00D44DE5"/>
    <w:rsid w:val="00D638A1"/>
    <w:rsid w:val="00D77BE6"/>
    <w:rsid w:val="00D839E8"/>
    <w:rsid w:val="00D85763"/>
    <w:rsid w:val="00D91090"/>
    <w:rsid w:val="00D95CFD"/>
    <w:rsid w:val="00D95D72"/>
    <w:rsid w:val="00DA0605"/>
    <w:rsid w:val="00DC2D57"/>
    <w:rsid w:val="00DD2C2F"/>
    <w:rsid w:val="00DD4D8D"/>
    <w:rsid w:val="00DD55E8"/>
    <w:rsid w:val="00DD6AA9"/>
    <w:rsid w:val="00DE3E61"/>
    <w:rsid w:val="00DE5DCE"/>
    <w:rsid w:val="00DF3403"/>
    <w:rsid w:val="00DF679D"/>
    <w:rsid w:val="00E01407"/>
    <w:rsid w:val="00E11D1F"/>
    <w:rsid w:val="00E125FE"/>
    <w:rsid w:val="00E21F32"/>
    <w:rsid w:val="00E2218D"/>
    <w:rsid w:val="00E30902"/>
    <w:rsid w:val="00E30BC5"/>
    <w:rsid w:val="00E32295"/>
    <w:rsid w:val="00E33FAA"/>
    <w:rsid w:val="00E37E19"/>
    <w:rsid w:val="00E419D1"/>
    <w:rsid w:val="00E47790"/>
    <w:rsid w:val="00E51C97"/>
    <w:rsid w:val="00E55611"/>
    <w:rsid w:val="00E63B56"/>
    <w:rsid w:val="00E63E33"/>
    <w:rsid w:val="00E64DBC"/>
    <w:rsid w:val="00E65446"/>
    <w:rsid w:val="00E6608A"/>
    <w:rsid w:val="00E66741"/>
    <w:rsid w:val="00E67102"/>
    <w:rsid w:val="00E678B2"/>
    <w:rsid w:val="00E700D5"/>
    <w:rsid w:val="00E77120"/>
    <w:rsid w:val="00E77747"/>
    <w:rsid w:val="00E96413"/>
    <w:rsid w:val="00EA1D6E"/>
    <w:rsid w:val="00EA3B99"/>
    <w:rsid w:val="00EA65E3"/>
    <w:rsid w:val="00EB2963"/>
    <w:rsid w:val="00EB5B9E"/>
    <w:rsid w:val="00EB7EC3"/>
    <w:rsid w:val="00ED4BE1"/>
    <w:rsid w:val="00EE025A"/>
    <w:rsid w:val="00EE2912"/>
    <w:rsid w:val="00EE64EC"/>
    <w:rsid w:val="00EE7A93"/>
    <w:rsid w:val="00EF4EA5"/>
    <w:rsid w:val="00EF5204"/>
    <w:rsid w:val="00EF715A"/>
    <w:rsid w:val="00F00CB9"/>
    <w:rsid w:val="00F00D7C"/>
    <w:rsid w:val="00F03259"/>
    <w:rsid w:val="00F0799C"/>
    <w:rsid w:val="00F107F3"/>
    <w:rsid w:val="00F10F82"/>
    <w:rsid w:val="00F134DA"/>
    <w:rsid w:val="00F1463A"/>
    <w:rsid w:val="00F16547"/>
    <w:rsid w:val="00F20010"/>
    <w:rsid w:val="00F23A29"/>
    <w:rsid w:val="00F26FFA"/>
    <w:rsid w:val="00F32358"/>
    <w:rsid w:val="00F326A6"/>
    <w:rsid w:val="00F33F64"/>
    <w:rsid w:val="00F33F7B"/>
    <w:rsid w:val="00F351D2"/>
    <w:rsid w:val="00F36094"/>
    <w:rsid w:val="00F360E1"/>
    <w:rsid w:val="00F377D7"/>
    <w:rsid w:val="00F4603C"/>
    <w:rsid w:val="00F53339"/>
    <w:rsid w:val="00F563D3"/>
    <w:rsid w:val="00F577A7"/>
    <w:rsid w:val="00F64B8C"/>
    <w:rsid w:val="00F71E64"/>
    <w:rsid w:val="00F74E6C"/>
    <w:rsid w:val="00F822F5"/>
    <w:rsid w:val="00F82646"/>
    <w:rsid w:val="00F837C2"/>
    <w:rsid w:val="00F91C5D"/>
    <w:rsid w:val="00F94D7E"/>
    <w:rsid w:val="00FA0D8E"/>
    <w:rsid w:val="00FA1469"/>
    <w:rsid w:val="00FA164F"/>
    <w:rsid w:val="00FA4AA3"/>
    <w:rsid w:val="00FC6784"/>
    <w:rsid w:val="00FD0816"/>
    <w:rsid w:val="00FD136B"/>
    <w:rsid w:val="00FD55E5"/>
    <w:rsid w:val="00FD719F"/>
    <w:rsid w:val="00FD7C36"/>
    <w:rsid w:val="00FD7CAC"/>
    <w:rsid w:val="00FE10B6"/>
    <w:rsid w:val="00FE132C"/>
    <w:rsid w:val="00FE2F60"/>
    <w:rsid w:val="00FE465C"/>
    <w:rsid w:val="00FF0FCA"/>
    <w:rsid w:val="00FF26E0"/>
    <w:rsid w:val="00FF3976"/>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D166B"/>
  <w15:docId w15:val="{16DDFF9E-AB6A-466B-AFF4-A752AEC0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A3B"/>
    <w:pPr>
      <w:widowControl w:val="0"/>
      <w:autoSpaceDE w:val="0"/>
      <w:autoSpaceDN w:val="0"/>
      <w:adjustRightInd w:val="0"/>
      <w:ind w:left="2160"/>
    </w:pPr>
    <w:rPr>
      <w:sz w:val="24"/>
      <w:szCs w:val="24"/>
    </w:rPr>
  </w:style>
  <w:style w:type="paragraph" w:styleId="Heading1">
    <w:name w:val="heading 1"/>
    <w:basedOn w:val="Normal"/>
    <w:next w:val="Normal"/>
    <w:link w:val="Heading1Char"/>
    <w:qFormat/>
    <w:rsid w:val="00267F49"/>
    <w:pPr>
      <w:keepNext/>
      <w:keepLines/>
      <w:widowControl/>
      <w:numPr>
        <w:numId w:val="9"/>
      </w:numPr>
      <w:tabs>
        <w:tab w:val="left" w:pos="1080"/>
      </w:tabs>
      <w:spacing w:before="240" w:after="240"/>
      <w:outlineLvl w:val="0"/>
    </w:pPr>
    <w:rPr>
      <w:rFonts w:eastAsiaTheme="majorEastAsia" w:cstheme="majorBidi"/>
      <w:b/>
      <w:bCs/>
    </w:rPr>
  </w:style>
  <w:style w:type="paragraph" w:styleId="Heading2">
    <w:name w:val="heading 2"/>
    <w:basedOn w:val="Normal"/>
    <w:next w:val="Normal"/>
    <w:link w:val="Heading2Char"/>
    <w:unhideWhenUsed/>
    <w:qFormat/>
    <w:rsid w:val="00267F49"/>
    <w:pPr>
      <w:keepNext/>
      <w:keepLines/>
      <w:widowControl/>
      <w:numPr>
        <w:ilvl w:val="1"/>
        <w:numId w:val="9"/>
      </w:numPr>
      <w:tabs>
        <w:tab w:val="left" w:pos="1260"/>
      </w:tabs>
      <w:spacing w:before="240" w:after="200"/>
      <w:ind w:left="1080" w:hanging="1080"/>
      <w:outlineLvl w:val="1"/>
    </w:pPr>
    <w:rPr>
      <w:rFonts w:asciiTheme="majorHAnsi" w:eastAsiaTheme="majorEastAsia" w:hAnsiTheme="majorHAnsi" w:cstheme="majorBidi"/>
      <w:bCs/>
      <w:u w:val="single"/>
    </w:rPr>
  </w:style>
  <w:style w:type="paragraph" w:styleId="Heading3">
    <w:name w:val="heading 3"/>
    <w:basedOn w:val="Normal"/>
    <w:next w:val="Normal"/>
    <w:link w:val="Heading3Char"/>
    <w:unhideWhenUsed/>
    <w:qFormat/>
    <w:rsid w:val="00267F49"/>
    <w:pPr>
      <w:widowControl/>
      <w:numPr>
        <w:ilvl w:val="2"/>
        <w:numId w:val="9"/>
      </w:numPr>
      <w:tabs>
        <w:tab w:val="left" w:pos="1260"/>
      </w:tabs>
      <w:spacing w:before="120" w:after="120"/>
      <w:ind w:left="1080" w:hanging="1080"/>
      <w:outlineLvl w:val="2"/>
    </w:pPr>
    <w:rPr>
      <w:rFonts w:asciiTheme="majorHAnsi" w:eastAsiaTheme="majorEastAsia" w:hAnsiTheme="majorHAnsi" w:cstheme="majorBidi"/>
      <w:bCs/>
    </w:rPr>
  </w:style>
  <w:style w:type="paragraph" w:styleId="Heading4">
    <w:name w:val="heading 4"/>
    <w:basedOn w:val="Normal"/>
    <w:next w:val="Normal"/>
    <w:link w:val="Heading4Char"/>
    <w:unhideWhenUsed/>
    <w:qFormat/>
    <w:rsid w:val="00267F49"/>
    <w:pPr>
      <w:widowControl/>
      <w:numPr>
        <w:ilvl w:val="3"/>
        <w:numId w:val="9"/>
      </w:numPr>
      <w:tabs>
        <w:tab w:val="left" w:pos="1260"/>
      </w:tabs>
      <w:spacing w:before="200"/>
      <w:ind w:left="1080" w:hanging="1080"/>
      <w:outlineLvl w:val="3"/>
    </w:pPr>
    <w:rPr>
      <w:rFonts w:asciiTheme="majorHAnsi" w:eastAsiaTheme="majorEastAsia" w:hAnsiTheme="majorHAnsi" w:cstheme="majorBidi"/>
      <w:bCs/>
      <w:iCs/>
    </w:rPr>
  </w:style>
  <w:style w:type="paragraph" w:styleId="Heading5">
    <w:name w:val="heading 5"/>
    <w:basedOn w:val="Normal"/>
    <w:next w:val="Normal"/>
    <w:link w:val="Heading5Char"/>
    <w:unhideWhenUsed/>
    <w:qFormat/>
    <w:rsid w:val="00267F49"/>
    <w:pPr>
      <w:widowControl/>
      <w:numPr>
        <w:ilvl w:val="4"/>
        <w:numId w:val="9"/>
      </w:numPr>
      <w:tabs>
        <w:tab w:val="left" w:pos="1260"/>
      </w:tabs>
      <w:spacing w:before="200"/>
      <w:ind w:left="1080" w:hanging="108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267F49"/>
    <w:pPr>
      <w:widowControl/>
      <w:numPr>
        <w:ilvl w:val="5"/>
        <w:numId w:val="9"/>
      </w:numPr>
      <w:tabs>
        <w:tab w:val="left" w:pos="1440"/>
      </w:tabs>
      <w:spacing w:before="120" w:after="120"/>
      <w:ind w:left="1440" w:hanging="144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267F49"/>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267F49"/>
    <w:rPr>
      <w:rFonts w:asciiTheme="majorHAnsi" w:eastAsiaTheme="majorEastAsia" w:hAnsiTheme="majorHAnsi" w:cstheme="majorBidi"/>
      <w:bCs/>
      <w:sz w:val="24"/>
      <w:szCs w:val="24"/>
      <w:u w:val="single"/>
    </w:rPr>
  </w:style>
  <w:style w:type="character" w:customStyle="1" w:styleId="Heading4Char">
    <w:name w:val="Heading 4 Char"/>
    <w:basedOn w:val="DefaultParagraphFont"/>
    <w:link w:val="Heading4"/>
    <w:rsid w:val="00267F49"/>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267F49"/>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267F49"/>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267F49"/>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uiPriority w:val="59"/>
    <w:rsid w:val="0066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55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0308-0B84-459B-8ABB-AAFE8FCD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Moore</dc:creator>
  <cp:lastModifiedBy>Brian Speer</cp:lastModifiedBy>
  <cp:revision>9</cp:revision>
  <cp:lastPrinted>2021-12-22T22:33:00Z</cp:lastPrinted>
  <dcterms:created xsi:type="dcterms:W3CDTF">2021-12-22T22:34:00Z</dcterms:created>
  <dcterms:modified xsi:type="dcterms:W3CDTF">2022-07-05T20:52:00Z</dcterms:modified>
</cp:coreProperties>
</file>